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854" w:type="dxa"/>
        <w:tblLook w:val="04A0" w:firstRow="1" w:lastRow="0" w:firstColumn="1" w:lastColumn="0" w:noHBand="0" w:noVBand="1"/>
      </w:tblPr>
      <w:tblGrid>
        <w:gridCol w:w="8972"/>
        <w:gridCol w:w="882"/>
      </w:tblGrid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da-DK"/>
              </w:rPr>
              <w:t>FØR I GÅR I GANG, SÅ TÆNK OVER FØLGENDE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da-DK"/>
              </w:rPr>
              <w:t>TJEK</w:t>
            </w:r>
          </w:p>
        </w:tc>
      </w:tr>
      <w:tr w:rsidR="00941668" w:rsidRPr="00941668" w:rsidTr="00941668">
        <w:trPr>
          <w:trHeight w:val="624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Drøft og problematiser mulighederne i samarbejdet og grænsedragning mellem de frivillige organisationer/ kommunen.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Drøft grænserne for samarbejdet med de involverede foreninger.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Klargør for jer selv, hvor I trækker grænsen, og giv de andre mulighed for at gøre det samme.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Drøft mulighederne for samarbejde og den positive effekt i lokalområdet, som det giver.</w:t>
            </w:r>
          </w:p>
        </w:tc>
        <w:tc>
          <w:tcPr>
            <w:tcW w:w="882" w:type="dxa"/>
            <w:vAlign w:val="center"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Skal vi lave en skriftlig aftale om hvem der gør hvad.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Husk det er en etisk aftale, ikke en juridisk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839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 xml:space="preserve">Hvis jeres nye samarbejdspartner er kommunal – Husk så at bestille ”Frivillige skaber livskvalitet” til jeres nye samarbejdspartner”. Hæftet </w:t>
            </w:r>
            <w:proofErr w:type="gramStart"/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fås  i</w:t>
            </w:r>
            <w:proofErr w:type="gramEnd"/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 xml:space="preserve"> frivillig service. Det er en god gave at indlede samarbejdet med. 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da-DK"/>
              </w:rPr>
              <w:t>VIGTIGE PUNKTER VI HAR DRØFTET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da-DK"/>
              </w:rPr>
              <w:t>TJEK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Formålet og værdien af samarbejdet 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Hvem er aktiviteterne for? 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Hvilke opgaver er frivillige? 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Hvilke opgaver er for professionelle? </w:t>
            </w:r>
            <w:bookmarkStart w:id="0" w:name="_GoBack"/>
            <w:bookmarkEnd w:id="0"/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Hvilke forventninger har vi til samarbejdet? 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Hvordan skal aktiviteten organiseres? 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Hvordan finansieres aktiviteten? 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Hvordan formidles/synliggøres aktiviteten? 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Hvordan følges op og evalueres på samarbejdet? 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da-DK"/>
              </w:rPr>
              <w:t>HVORDAN SIKRER VI GODE RELATIONER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da-DK"/>
              </w:rPr>
              <w:t>TJEK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Faste møder hvor der følges op – hvor og hvornår? 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Loyalitet i forbindelse med aftaler – alle er enige om at det er det vi vil?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41668" w:rsidRPr="00941668" w:rsidTr="00941668">
        <w:trPr>
          <w:trHeight w:val="340"/>
        </w:trPr>
        <w:tc>
          <w:tcPr>
            <w:tcW w:w="897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Hav respekt for hinanden </w:t>
            </w:r>
          </w:p>
        </w:tc>
        <w:tc>
          <w:tcPr>
            <w:tcW w:w="882" w:type="dxa"/>
            <w:vAlign w:val="center"/>
            <w:hideMark/>
          </w:tcPr>
          <w:p w:rsidR="00941668" w:rsidRPr="00941668" w:rsidRDefault="00941668" w:rsidP="00941668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</w:pPr>
            <w:r w:rsidRPr="0094166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:rsidR="00A913B8" w:rsidRPr="00941668" w:rsidRDefault="00A913B8">
      <w:pPr>
        <w:rPr>
          <w:rFonts w:ascii="Georgia" w:hAnsi="Georgia"/>
        </w:rPr>
      </w:pPr>
    </w:p>
    <w:sectPr w:rsidR="00A913B8" w:rsidRPr="009416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68"/>
    <w:rsid w:val="00941668"/>
    <w:rsid w:val="00A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33198">
                                  <w:marLeft w:val="19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1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88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55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7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18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92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0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44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59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61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2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56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88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18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76946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069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3994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34417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61286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9083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35753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3379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25217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92650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9740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37274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4151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8480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25903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36709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55275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26946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9900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07159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89773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8824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69805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965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1826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2767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79978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5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16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43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6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1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0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18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 Öztürk</dc:creator>
  <cp:lastModifiedBy>Canan  Öztürk</cp:lastModifiedBy>
  <cp:revision>1</cp:revision>
  <dcterms:created xsi:type="dcterms:W3CDTF">2016-06-23T13:09:00Z</dcterms:created>
  <dcterms:modified xsi:type="dcterms:W3CDTF">2016-06-23T13:13:00Z</dcterms:modified>
</cp:coreProperties>
</file>