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3904" w14:textId="661CD6A0" w:rsidR="008D7F79" w:rsidRPr="006B713B" w:rsidRDefault="008D7F79" w:rsidP="00B95474">
      <w:pPr>
        <w:spacing w:after="200" w:line="276" w:lineRule="auto"/>
        <w:jc w:val="center"/>
        <w:rPr>
          <w:rFonts w:ascii="Georgia" w:hAnsi="Georgia"/>
          <w:b/>
          <w:color w:val="auto"/>
          <w:sz w:val="32"/>
          <w:szCs w:val="32"/>
        </w:rPr>
      </w:pPr>
      <w:r w:rsidRPr="006B713B">
        <w:rPr>
          <w:rFonts w:ascii="Georgia" w:hAnsi="Georgia"/>
          <w:b/>
          <w:color w:val="auto"/>
          <w:sz w:val="32"/>
          <w:szCs w:val="32"/>
        </w:rPr>
        <w:t>Kommissorium</w:t>
      </w:r>
    </w:p>
    <w:p w14:paraId="3F3C07D9" w14:textId="0CAB4EFA" w:rsidR="008D7F79" w:rsidRPr="006B713B" w:rsidRDefault="00CA48CD" w:rsidP="00B359B3">
      <w:pPr>
        <w:spacing w:after="200" w:line="276" w:lineRule="auto"/>
        <w:jc w:val="center"/>
        <w:rPr>
          <w:rFonts w:ascii="Georgia" w:hAnsi="Georgia"/>
          <w:b/>
          <w:color w:val="auto"/>
          <w:sz w:val="32"/>
          <w:szCs w:val="32"/>
        </w:rPr>
      </w:pPr>
      <w:r w:rsidRPr="006B713B">
        <w:rPr>
          <w:rFonts w:ascii="Georgia" w:hAnsi="Georgia"/>
          <w:b/>
          <w:color w:val="auto"/>
          <w:sz w:val="32"/>
          <w:szCs w:val="32"/>
        </w:rPr>
        <w:t>Ad hoc udvalg 202</w:t>
      </w:r>
      <w:r w:rsidR="009446EC" w:rsidRPr="006B713B">
        <w:rPr>
          <w:rFonts w:ascii="Georgia" w:hAnsi="Georgia"/>
          <w:b/>
          <w:color w:val="auto"/>
          <w:sz w:val="32"/>
          <w:szCs w:val="32"/>
        </w:rPr>
        <w:t>5</w:t>
      </w:r>
      <w:r w:rsidR="00B95474" w:rsidRPr="006B713B">
        <w:rPr>
          <w:rFonts w:ascii="Georgia" w:hAnsi="Georgia"/>
          <w:b/>
          <w:color w:val="auto"/>
          <w:sz w:val="32"/>
          <w:szCs w:val="32"/>
        </w:rPr>
        <w:t xml:space="preserve"> </w:t>
      </w:r>
    </w:p>
    <w:p w14:paraId="7DFBAFDA" w14:textId="30996734" w:rsidR="009446EC" w:rsidRPr="006B713B" w:rsidRDefault="009446EC" w:rsidP="009446EC">
      <w:pPr>
        <w:spacing w:line="276" w:lineRule="auto"/>
        <w:jc w:val="center"/>
        <w:rPr>
          <w:rFonts w:ascii="Georgia" w:hAnsi="Georgia"/>
          <w:b/>
          <w:color w:val="auto"/>
          <w:sz w:val="32"/>
          <w:szCs w:val="32"/>
        </w:rPr>
      </w:pPr>
      <w:r w:rsidRPr="006B713B">
        <w:rPr>
          <w:rFonts w:ascii="Georgia" w:hAnsi="Georgia"/>
          <w:b/>
          <w:color w:val="auto"/>
          <w:sz w:val="32"/>
          <w:szCs w:val="32"/>
        </w:rPr>
        <w:t xml:space="preserve">Det nære sundhedsvæsen </w:t>
      </w:r>
    </w:p>
    <w:p w14:paraId="7D05EEEA" w14:textId="5EE9A497" w:rsidR="00B359B3" w:rsidRPr="006B713B" w:rsidRDefault="0062455D" w:rsidP="009446EC">
      <w:pPr>
        <w:spacing w:line="276" w:lineRule="auto"/>
        <w:jc w:val="center"/>
        <w:rPr>
          <w:rFonts w:ascii="Georgia" w:hAnsi="Georgia"/>
          <w:b/>
          <w:color w:val="auto"/>
          <w:sz w:val="32"/>
          <w:szCs w:val="32"/>
        </w:rPr>
      </w:pPr>
      <w:r w:rsidRPr="006B713B">
        <w:rPr>
          <w:rFonts w:ascii="Georgia" w:hAnsi="Georgia"/>
          <w:b/>
          <w:color w:val="auto"/>
          <w:sz w:val="32"/>
          <w:szCs w:val="32"/>
        </w:rPr>
        <w:t xml:space="preserve">og Ældre Sagens lokale sundheds- og ældrepolitiske </w:t>
      </w:r>
      <w:r w:rsidR="009446EC" w:rsidRPr="006B713B">
        <w:rPr>
          <w:rFonts w:ascii="Georgia" w:hAnsi="Georgia"/>
          <w:b/>
          <w:color w:val="auto"/>
          <w:sz w:val="32"/>
          <w:szCs w:val="32"/>
        </w:rPr>
        <w:t>rolle</w:t>
      </w:r>
    </w:p>
    <w:p w14:paraId="2B27FECD" w14:textId="1A70C29D" w:rsidR="0044745B" w:rsidRPr="006B713B" w:rsidRDefault="0044745B" w:rsidP="0044745B">
      <w:pPr>
        <w:spacing w:line="276" w:lineRule="auto"/>
        <w:rPr>
          <w:b/>
          <w:color w:val="auto"/>
          <w:sz w:val="32"/>
          <w:szCs w:val="32"/>
        </w:rPr>
      </w:pPr>
    </w:p>
    <w:p w14:paraId="0EB070EB" w14:textId="66ABDEDC" w:rsidR="00465290" w:rsidRPr="006B713B" w:rsidRDefault="009446EC" w:rsidP="009446EC">
      <w:pPr>
        <w:rPr>
          <w:color w:val="auto"/>
        </w:rPr>
      </w:pPr>
      <w:r w:rsidRPr="006B713B">
        <w:rPr>
          <w:color w:val="auto"/>
        </w:rPr>
        <w:t xml:space="preserve">Med </w:t>
      </w:r>
      <w:r w:rsidR="00A37D31" w:rsidRPr="006B713B">
        <w:rPr>
          <w:color w:val="auto"/>
        </w:rPr>
        <w:t>aftalen om</w:t>
      </w:r>
      <w:r w:rsidRPr="006B713B">
        <w:rPr>
          <w:color w:val="auto"/>
        </w:rPr>
        <w:t xml:space="preserve"> sundhedsreform er der store forandringer på vej i vores sundhedsvæsen</w:t>
      </w:r>
      <w:r w:rsidR="00A37D31" w:rsidRPr="006B713B">
        <w:rPr>
          <w:color w:val="auto"/>
        </w:rPr>
        <w:t xml:space="preserve"> - det nære sundhedsvæsen skal styrkes, og der kommer ny struktur for samarbejde mellem regioner og kommuner</w:t>
      </w:r>
      <w:r w:rsidR="005816A8" w:rsidRPr="006B713B">
        <w:rPr>
          <w:color w:val="auto"/>
        </w:rPr>
        <w:t xml:space="preserve"> </w:t>
      </w:r>
      <w:r w:rsidR="00106DFD" w:rsidRPr="006B713B">
        <w:rPr>
          <w:color w:val="auto"/>
        </w:rPr>
        <w:t>fra 2027</w:t>
      </w:r>
      <w:r w:rsidR="00A37D31" w:rsidRPr="006B713B">
        <w:rPr>
          <w:color w:val="auto"/>
        </w:rPr>
        <w:t xml:space="preserve">. </w:t>
      </w:r>
      <w:r w:rsidR="00465290" w:rsidRPr="006B713B">
        <w:rPr>
          <w:color w:val="auto"/>
        </w:rPr>
        <w:t xml:space="preserve">Sundhedsreformen vil få </w:t>
      </w:r>
      <w:r w:rsidR="005816A8" w:rsidRPr="006B713B">
        <w:rPr>
          <w:color w:val="auto"/>
        </w:rPr>
        <w:t xml:space="preserve">stor </w:t>
      </w:r>
      <w:r w:rsidR="00465290" w:rsidRPr="006B713B">
        <w:rPr>
          <w:color w:val="auto"/>
        </w:rPr>
        <w:t xml:space="preserve">betydning for Ældre Sagens </w:t>
      </w:r>
      <w:r w:rsidR="005816A8" w:rsidRPr="006B713B">
        <w:rPr>
          <w:color w:val="auto"/>
        </w:rPr>
        <w:t xml:space="preserve">fremtidige </w:t>
      </w:r>
      <w:r w:rsidR="00465290" w:rsidRPr="006B713B">
        <w:rPr>
          <w:color w:val="auto"/>
        </w:rPr>
        <w:t xml:space="preserve">organisering af </w:t>
      </w:r>
      <w:proofErr w:type="gramStart"/>
      <w:r w:rsidR="00465290" w:rsidRPr="006B713B">
        <w:rPr>
          <w:color w:val="auto"/>
        </w:rPr>
        <w:t xml:space="preserve">det </w:t>
      </w:r>
      <w:r w:rsidR="0062455D" w:rsidRPr="006B713B">
        <w:rPr>
          <w:color w:val="auto"/>
        </w:rPr>
        <w:t xml:space="preserve">lokale </w:t>
      </w:r>
      <w:r w:rsidR="00465290" w:rsidRPr="006B713B">
        <w:rPr>
          <w:color w:val="auto"/>
        </w:rPr>
        <w:t>sundheds</w:t>
      </w:r>
      <w:proofErr w:type="gramEnd"/>
      <w:r w:rsidR="0062455D" w:rsidRPr="006B713B">
        <w:rPr>
          <w:color w:val="auto"/>
        </w:rPr>
        <w:t xml:space="preserve"> - og ældre</w:t>
      </w:r>
      <w:r w:rsidR="00465290" w:rsidRPr="006B713B">
        <w:rPr>
          <w:color w:val="auto"/>
        </w:rPr>
        <w:t>politiske indflydelsesarbejde</w:t>
      </w:r>
      <w:r w:rsidR="005816A8" w:rsidRPr="006B713B">
        <w:rPr>
          <w:color w:val="auto"/>
        </w:rPr>
        <w:t xml:space="preserve"> – og herunder ikke mindst sundhedsudvalgene</w:t>
      </w:r>
      <w:r w:rsidR="00CA7D6F">
        <w:rPr>
          <w:color w:val="auto"/>
        </w:rPr>
        <w:t>s</w:t>
      </w:r>
      <w:r w:rsidR="005816A8" w:rsidRPr="006B713B">
        <w:rPr>
          <w:color w:val="auto"/>
        </w:rPr>
        <w:t xml:space="preserve"> rolle</w:t>
      </w:r>
      <w:r w:rsidR="00465290" w:rsidRPr="006B713B">
        <w:rPr>
          <w:color w:val="auto"/>
        </w:rPr>
        <w:t>. Fremover skal der lokalt indgås aftaler for at sikre sammenhængende forløb for ældre mellem sygehus og kommune. For at skabe bedst mulig sammenhæng og kvalitet til ældre</w:t>
      </w:r>
      <w:r w:rsidR="00CA7D6F">
        <w:rPr>
          <w:color w:val="auto"/>
        </w:rPr>
        <w:t>,</w:t>
      </w:r>
      <w:r w:rsidR="00465290" w:rsidRPr="006B713B">
        <w:rPr>
          <w:color w:val="auto"/>
        </w:rPr>
        <w:t xml:space="preserve"> er det afgørende, at </w:t>
      </w:r>
      <w:r w:rsidR="00A37D31" w:rsidRPr="006B713B">
        <w:rPr>
          <w:color w:val="auto"/>
        </w:rPr>
        <w:t xml:space="preserve">Ældre Sagen </w:t>
      </w:r>
      <w:r w:rsidR="00465290" w:rsidRPr="006B713B">
        <w:rPr>
          <w:color w:val="auto"/>
        </w:rPr>
        <w:t>kan løfte ældres stemme lokalt over for lokale politiske beslutningstagere</w:t>
      </w:r>
      <w:r w:rsidR="005816A8" w:rsidRPr="006B713B">
        <w:rPr>
          <w:color w:val="auto"/>
        </w:rPr>
        <w:t xml:space="preserve"> ift. det nære sundhedsvæsen</w:t>
      </w:r>
      <w:r w:rsidR="00465290" w:rsidRPr="006B713B">
        <w:rPr>
          <w:color w:val="auto"/>
        </w:rPr>
        <w:t>.</w:t>
      </w:r>
    </w:p>
    <w:p w14:paraId="2ED45C28" w14:textId="77777777" w:rsidR="00465290" w:rsidRPr="006B713B" w:rsidRDefault="00465290" w:rsidP="009446EC">
      <w:pPr>
        <w:rPr>
          <w:color w:val="auto"/>
        </w:rPr>
      </w:pPr>
    </w:p>
    <w:p w14:paraId="2FDA7669" w14:textId="47D0F3A9" w:rsidR="00106DFD" w:rsidRPr="006B713B" w:rsidRDefault="00A37D31" w:rsidP="009446EC">
      <w:pPr>
        <w:rPr>
          <w:color w:val="auto"/>
        </w:rPr>
      </w:pPr>
      <w:r w:rsidRPr="006B713B">
        <w:rPr>
          <w:color w:val="auto"/>
        </w:rPr>
        <w:t xml:space="preserve">Som led i </w:t>
      </w:r>
      <w:r w:rsidR="005816A8" w:rsidRPr="006B713B">
        <w:rPr>
          <w:color w:val="auto"/>
        </w:rPr>
        <w:t xml:space="preserve">den politiske </w:t>
      </w:r>
      <w:r w:rsidRPr="006B713B">
        <w:rPr>
          <w:color w:val="auto"/>
        </w:rPr>
        <w:t>aftale om sundhedsreform</w:t>
      </w:r>
      <w:r w:rsidR="005816A8" w:rsidRPr="006B713B">
        <w:rPr>
          <w:color w:val="auto"/>
        </w:rPr>
        <w:t xml:space="preserve">en bliver Region Hovedstaden og Region Sjælland lagt sammen </w:t>
      </w:r>
      <w:r w:rsidR="00CA7D6F">
        <w:rPr>
          <w:color w:val="auto"/>
        </w:rPr>
        <w:t>til</w:t>
      </w:r>
      <w:r w:rsidR="005816A8" w:rsidRPr="006B713B">
        <w:rPr>
          <w:color w:val="auto"/>
        </w:rPr>
        <w:t xml:space="preserve"> Region Østdanmark, </w:t>
      </w:r>
      <w:r w:rsidR="00E73D47" w:rsidRPr="006B713B">
        <w:rPr>
          <w:color w:val="auto"/>
        </w:rPr>
        <w:t>og der vil således fra 2027 være fire regioner i alt</w:t>
      </w:r>
      <w:r w:rsidR="009446EC" w:rsidRPr="006B713B">
        <w:rPr>
          <w:color w:val="auto"/>
        </w:rPr>
        <w:t>.</w:t>
      </w:r>
      <w:r w:rsidR="00367947" w:rsidRPr="006B713B">
        <w:rPr>
          <w:color w:val="auto"/>
        </w:rPr>
        <w:t xml:space="preserve"> Under regioner</w:t>
      </w:r>
      <w:r w:rsidR="00E73D47" w:rsidRPr="006B713B">
        <w:rPr>
          <w:color w:val="auto"/>
        </w:rPr>
        <w:t>ne</w:t>
      </w:r>
      <w:r w:rsidR="00367947" w:rsidRPr="006B713B">
        <w:rPr>
          <w:color w:val="auto"/>
        </w:rPr>
        <w:t xml:space="preserve"> etableres der 17 ny</w:t>
      </w:r>
      <w:r w:rsidR="00CA7D6F">
        <w:rPr>
          <w:color w:val="auto"/>
        </w:rPr>
        <w:t>e</w:t>
      </w:r>
      <w:r w:rsidR="00367947" w:rsidRPr="006B713B">
        <w:rPr>
          <w:color w:val="auto"/>
        </w:rPr>
        <w:t xml:space="preserve"> sundhedsråd, hvor der både vil være regionale</w:t>
      </w:r>
      <w:r w:rsidR="00CA7D6F">
        <w:rPr>
          <w:color w:val="auto"/>
        </w:rPr>
        <w:t>-</w:t>
      </w:r>
      <w:r w:rsidR="00367947" w:rsidRPr="006B713B">
        <w:rPr>
          <w:color w:val="auto"/>
        </w:rPr>
        <w:t xml:space="preserve"> og kommunale politiske repræsentanter.</w:t>
      </w:r>
      <w:r w:rsidR="00106DFD" w:rsidRPr="006B713B">
        <w:rPr>
          <w:color w:val="auto"/>
        </w:rPr>
        <w:t xml:space="preserve"> </w:t>
      </w:r>
      <w:r w:rsidR="00367947" w:rsidRPr="006B713B">
        <w:rPr>
          <w:color w:val="auto"/>
        </w:rPr>
        <w:t xml:space="preserve">De eksisterende klynger nedlægges. </w:t>
      </w:r>
      <w:r w:rsidR="005816A8" w:rsidRPr="006B713B">
        <w:rPr>
          <w:color w:val="auto"/>
        </w:rPr>
        <w:t>Desuden bliver ansvaret for udvalgte sundhedsopgaver flyttet fra kommuner til regioner.</w:t>
      </w:r>
    </w:p>
    <w:p w14:paraId="24EB4566" w14:textId="77777777" w:rsidR="00106DFD" w:rsidRPr="006B713B" w:rsidRDefault="00106DFD" w:rsidP="009446EC">
      <w:pPr>
        <w:rPr>
          <w:color w:val="auto"/>
        </w:rPr>
      </w:pPr>
    </w:p>
    <w:p w14:paraId="6709C570" w14:textId="0F738743" w:rsidR="009446EC" w:rsidRPr="006B713B" w:rsidRDefault="00E73D47" w:rsidP="009446EC">
      <w:pPr>
        <w:rPr>
          <w:color w:val="auto"/>
        </w:rPr>
      </w:pPr>
      <w:r w:rsidRPr="006B713B">
        <w:rPr>
          <w:color w:val="auto"/>
        </w:rPr>
        <w:t xml:space="preserve">Sundhedsrådene vil på regionsrådets vegne og ansvar stå for forvaltningen af regionernes sundhedsopgaver inden for et afgrænset geografisk område. Det drejer sig om planlægning af sygehusdrift, planlægning af tilbud i almen praksis </w:t>
      </w:r>
      <w:r w:rsidR="0062455D" w:rsidRPr="006B713B">
        <w:rPr>
          <w:color w:val="auto"/>
        </w:rPr>
        <w:t xml:space="preserve">og speciallægepraksis </w:t>
      </w:r>
      <w:r w:rsidR="00CA7D6F">
        <w:rPr>
          <w:color w:val="auto"/>
        </w:rPr>
        <w:t>og</w:t>
      </w:r>
      <w:r w:rsidRPr="006B713B">
        <w:rPr>
          <w:color w:val="auto"/>
        </w:rPr>
        <w:t xml:space="preserve"> </w:t>
      </w:r>
      <w:r w:rsidR="0062455D" w:rsidRPr="006B713B">
        <w:rPr>
          <w:color w:val="auto"/>
        </w:rPr>
        <w:t xml:space="preserve">af </w:t>
      </w:r>
      <w:r w:rsidR="005816A8" w:rsidRPr="006B713B">
        <w:rPr>
          <w:color w:val="auto"/>
        </w:rPr>
        <w:t xml:space="preserve">de </w:t>
      </w:r>
      <w:r w:rsidRPr="006B713B">
        <w:rPr>
          <w:color w:val="auto"/>
        </w:rPr>
        <w:t>sundhedsopgaver</w:t>
      </w:r>
      <w:r w:rsidR="0062455D" w:rsidRPr="006B713B">
        <w:rPr>
          <w:color w:val="auto"/>
        </w:rPr>
        <w:t>,</w:t>
      </w:r>
      <w:r w:rsidR="005816A8" w:rsidRPr="006B713B">
        <w:rPr>
          <w:color w:val="auto"/>
        </w:rPr>
        <w:t xml:space="preserve"> der</w:t>
      </w:r>
      <w:r w:rsidRPr="006B713B">
        <w:rPr>
          <w:color w:val="auto"/>
        </w:rPr>
        <w:t xml:space="preserve"> flyttes fra kommuner. Det vil omfatte akutsygepleje, midlertidige ophold på ny</w:t>
      </w:r>
      <w:r w:rsidR="00CA7D6F">
        <w:rPr>
          <w:color w:val="auto"/>
        </w:rPr>
        <w:t>e</w:t>
      </w:r>
      <w:r w:rsidRPr="006B713B">
        <w:rPr>
          <w:color w:val="auto"/>
        </w:rPr>
        <w:t xml:space="preserve"> sundheds- og omsorgspladser og specialiseret genoptræning.</w:t>
      </w:r>
      <w:r w:rsidR="00AC2B74" w:rsidRPr="006B713B">
        <w:rPr>
          <w:color w:val="auto"/>
        </w:rPr>
        <w:t xml:space="preserve"> Sundhedsrådene vil også have ansvar for at opbygge ny</w:t>
      </w:r>
      <w:r w:rsidR="00CA7D6F">
        <w:rPr>
          <w:color w:val="auto"/>
        </w:rPr>
        <w:t>e</w:t>
      </w:r>
      <w:r w:rsidR="00AC2B74" w:rsidRPr="006B713B">
        <w:rPr>
          <w:color w:val="auto"/>
        </w:rPr>
        <w:t xml:space="preserve"> hjemmebehandlingsteams og sætte rammer for aftaler med kommunerne om sammenhængende patientforløb for ældre patienter. </w:t>
      </w:r>
    </w:p>
    <w:p w14:paraId="6A6B92D7" w14:textId="77777777" w:rsidR="009446EC" w:rsidRPr="006B713B" w:rsidRDefault="009446EC" w:rsidP="009446EC">
      <w:pPr>
        <w:rPr>
          <w:color w:val="auto"/>
        </w:rPr>
      </w:pPr>
    </w:p>
    <w:p w14:paraId="7D5AFA25" w14:textId="2AA7F1FC" w:rsidR="00F40C63" w:rsidRPr="006B713B" w:rsidRDefault="00AC2B74" w:rsidP="009446EC">
      <w:pPr>
        <w:rPr>
          <w:color w:val="auto"/>
        </w:rPr>
      </w:pPr>
      <w:r w:rsidRPr="006B713B">
        <w:rPr>
          <w:color w:val="auto"/>
        </w:rPr>
        <w:t>Sundhedsrådene bliver derfor vigtigt mål for det lokale sundheds</w:t>
      </w:r>
      <w:r w:rsidR="0062455D" w:rsidRPr="006B713B">
        <w:rPr>
          <w:color w:val="auto"/>
        </w:rPr>
        <w:t>- og ældre</w:t>
      </w:r>
      <w:r w:rsidRPr="006B713B">
        <w:rPr>
          <w:color w:val="auto"/>
        </w:rPr>
        <w:t xml:space="preserve">politiske indflydelsesarbejde i Ældre Sagen. </w:t>
      </w:r>
      <w:r w:rsidR="009446EC" w:rsidRPr="006B713B">
        <w:rPr>
          <w:color w:val="auto"/>
        </w:rPr>
        <w:t xml:space="preserve">Ældre Sagen har </w:t>
      </w:r>
      <w:r w:rsidRPr="006B713B">
        <w:rPr>
          <w:color w:val="auto"/>
        </w:rPr>
        <w:t>arbejdet for</w:t>
      </w:r>
      <w:r w:rsidR="009446EC" w:rsidRPr="006B713B">
        <w:rPr>
          <w:color w:val="auto"/>
        </w:rPr>
        <w:t>, at der b</w:t>
      </w:r>
      <w:r w:rsidRPr="006B713B">
        <w:rPr>
          <w:color w:val="auto"/>
        </w:rPr>
        <w:t>urde</w:t>
      </w:r>
      <w:r w:rsidR="009446EC" w:rsidRPr="006B713B">
        <w:rPr>
          <w:color w:val="auto"/>
        </w:rPr>
        <w:t xml:space="preserve"> oprettes patient- og pårørenderåd i tilknytning til de enkelte sundhedsråd</w:t>
      </w:r>
      <w:r w:rsidR="00E73D47" w:rsidRPr="006B713B">
        <w:rPr>
          <w:color w:val="auto"/>
        </w:rPr>
        <w:t>, hvilket ikke er blevet del af den endelige aftale</w:t>
      </w:r>
      <w:r w:rsidRPr="006B713B">
        <w:rPr>
          <w:color w:val="auto"/>
        </w:rPr>
        <w:t xml:space="preserve">. I stedet er det blevet </w:t>
      </w:r>
      <w:r w:rsidR="00CA7D6F">
        <w:rPr>
          <w:color w:val="auto"/>
        </w:rPr>
        <w:t xml:space="preserve">en </w:t>
      </w:r>
      <w:r w:rsidRPr="006B713B">
        <w:rPr>
          <w:color w:val="auto"/>
        </w:rPr>
        <w:t xml:space="preserve">del af aftalen, at </w:t>
      </w:r>
      <w:r w:rsidR="001905FC" w:rsidRPr="006B713B">
        <w:rPr>
          <w:color w:val="auto"/>
        </w:rPr>
        <w:t>der under hver region skal etableres et patient- og pårørendeudvalg, som skal understøtte</w:t>
      </w:r>
      <w:r w:rsidR="001E335F" w:rsidRPr="006B713B">
        <w:rPr>
          <w:color w:val="auto"/>
        </w:rPr>
        <w:t>,</w:t>
      </w:r>
      <w:r w:rsidR="001905FC" w:rsidRPr="006B713B">
        <w:rPr>
          <w:color w:val="auto"/>
        </w:rPr>
        <w:t xml:space="preserve"> at både patienters og pårørendes perspektiv bliver taget med i udviklingen af sundhedsvæsenet</w:t>
      </w:r>
      <w:r w:rsidR="00EA3B9E" w:rsidRPr="006B713B">
        <w:rPr>
          <w:color w:val="auto"/>
        </w:rPr>
        <w:t xml:space="preserve"> lokalt</w:t>
      </w:r>
      <w:r w:rsidR="001905FC" w:rsidRPr="006B713B">
        <w:rPr>
          <w:color w:val="auto"/>
        </w:rPr>
        <w:t xml:space="preserve">. </w:t>
      </w:r>
      <w:r w:rsidR="001E335F" w:rsidRPr="006B713B">
        <w:rPr>
          <w:color w:val="auto"/>
        </w:rPr>
        <w:t>S</w:t>
      </w:r>
      <w:r w:rsidRPr="006B713B">
        <w:rPr>
          <w:color w:val="auto"/>
        </w:rPr>
        <w:t xml:space="preserve">undhedsrådene skal høre </w:t>
      </w:r>
      <w:r w:rsidR="001E335F" w:rsidRPr="006B713B">
        <w:rPr>
          <w:color w:val="auto"/>
        </w:rPr>
        <w:t>disse ny</w:t>
      </w:r>
      <w:r w:rsidR="00CA7D6F">
        <w:rPr>
          <w:color w:val="auto"/>
        </w:rPr>
        <w:t>e</w:t>
      </w:r>
      <w:r w:rsidR="001E335F" w:rsidRPr="006B713B">
        <w:rPr>
          <w:color w:val="auto"/>
        </w:rPr>
        <w:t xml:space="preserve"> udvalg</w:t>
      </w:r>
      <w:r w:rsidRPr="006B713B">
        <w:rPr>
          <w:color w:val="auto"/>
        </w:rPr>
        <w:t xml:space="preserve"> eller relevante lokale patient- og pårørendeorganisationer i forbindelse med større politiske </w:t>
      </w:r>
      <w:r w:rsidR="00D97902" w:rsidRPr="006B713B">
        <w:rPr>
          <w:color w:val="auto"/>
        </w:rPr>
        <w:t>planlægnings</w:t>
      </w:r>
      <w:r w:rsidRPr="006B713B">
        <w:rPr>
          <w:color w:val="auto"/>
        </w:rPr>
        <w:t>beslutninger fx nærsundhedsplaner.</w:t>
      </w:r>
      <w:r w:rsidR="00140D42" w:rsidRPr="006B713B">
        <w:rPr>
          <w:color w:val="auto"/>
        </w:rPr>
        <w:t xml:space="preserve"> Som konsekvens af sammenlægning af Region Hovedstaden og Region Sjælland, vil der i fremtiden være</w:t>
      </w:r>
      <w:r w:rsidR="001E335F" w:rsidRPr="006B713B">
        <w:rPr>
          <w:color w:val="auto"/>
        </w:rPr>
        <w:t xml:space="preserve"> i alt</w:t>
      </w:r>
      <w:r w:rsidR="00140D42" w:rsidRPr="006B713B">
        <w:rPr>
          <w:color w:val="auto"/>
        </w:rPr>
        <w:t xml:space="preserve"> </w:t>
      </w:r>
      <w:r w:rsidR="001E335F" w:rsidRPr="006B713B">
        <w:rPr>
          <w:color w:val="auto"/>
        </w:rPr>
        <w:t>fire</w:t>
      </w:r>
      <w:r w:rsidR="00140D42" w:rsidRPr="006B713B">
        <w:rPr>
          <w:color w:val="auto"/>
        </w:rPr>
        <w:t xml:space="preserve"> </w:t>
      </w:r>
      <w:r w:rsidR="001E335F" w:rsidRPr="006B713B">
        <w:rPr>
          <w:color w:val="auto"/>
        </w:rPr>
        <w:t xml:space="preserve">patient- og pårørendeudvalg i stedet for de nuværende fem </w:t>
      </w:r>
      <w:r w:rsidR="00140D42" w:rsidRPr="006B713B">
        <w:rPr>
          <w:color w:val="auto"/>
        </w:rPr>
        <w:t>patientinddragelsesudvalg (PIU).</w:t>
      </w:r>
    </w:p>
    <w:p w14:paraId="1C2FE709" w14:textId="77777777" w:rsidR="0062455D" w:rsidRPr="006B713B" w:rsidRDefault="0062455D" w:rsidP="009446EC">
      <w:pPr>
        <w:rPr>
          <w:color w:val="auto"/>
        </w:rPr>
      </w:pPr>
    </w:p>
    <w:p w14:paraId="10F2F3D2" w14:textId="01083349" w:rsidR="0062455D" w:rsidRPr="006B713B" w:rsidRDefault="00CA7D6F" w:rsidP="009446EC">
      <w:pPr>
        <w:rPr>
          <w:color w:val="auto"/>
        </w:rPr>
      </w:pPr>
      <w:r>
        <w:rPr>
          <w:color w:val="auto"/>
        </w:rPr>
        <w:t>K</w:t>
      </w:r>
      <w:r w:rsidR="0062455D" w:rsidRPr="006B713B">
        <w:rPr>
          <w:color w:val="auto"/>
        </w:rPr>
        <w:t xml:space="preserve">ommunerne vil </w:t>
      </w:r>
      <w:r>
        <w:rPr>
          <w:color w:val="auto"/>
        </w:rPr>
        <w:t xml:space="preserve">også </w:t>
      </w:r>
      <w:r w:rsidR="00106DFD" w:rsidRPr="006B713B">
        <w:rPr>
          <w:color w:val="auto"/>
        </w:rPr>
        <w:t xml:space="preserve">fortsat </w:t>
      </w:r>
      <w:r w:rsidR="0062455D" w:rsidRPr="006B713B">
        <w:rPr>
          <w:color w:val="auto"/>
        </w:rPr>
        <w:t>være en relevant aktør for Ældre Sagens lokale sundheds- og ældrepolitiske indflydelse, da de fortsat vil have ansvar for den generelle sygepleje og genoptræning</w:t>
      </w:r>
      <w:r w:rsidR="00831E0C" w:rsidRPr="006B713B">
        <w:rPr>
          <w:color w:val="auto"/>
        </w:rPr>
        <w:t xml:space="preserve"> og</w:t>
      </w:r>
      <w:r w:rsidR="0062455D" w:rsidRPr="006B713B">
        <w:rPr>
          <w:color w:val="auto"/>
        </w:rPr>
        <w:t xml:space="preserve"> for forebyggelse</w:t>
      </w:r>
      <w:r>
        <w:rPr>
          <w:color w:val="auto"/>
        </w:rPr>
        <w:t>,</w:t>
      </w:r>
      <w:r w:rsidR="0062455D" w:rsidRPr="006B713B">
        <w:rPr>
          <w:color w:val="auto"/>
        </w:rPr>
        <w:t xml:space="preserve"> som del af helhedspleje </w:t>
      </w:r>
      <w:r>
        <w:rPr>
          <w:color w:val="auto"/>
        </w:rPr>
        <w:t>og</w:t>
      </w:r>
      <w:r w:rsidR="0062455D" w:rsidRPr="006B713B">
        <w:rPr>
          <w:color w:val="auto"/>
        </w:rPr>
        <w:t xml:space="preserve"> for forebyggelse i befolkningen med en kommende folkesundhedslov.</w:t>
      </w:r>
    </w:p>
    <w:p w14:paraId="2C534D28" w14:textId="77777777" w:rsidR="00F40C63" w:rsidRPr="006B713B" w:rsidRDefault="00F40C63" w:rsidP="009446EC">
      <w:pPr>
        <w:rPr>
          <w:color w:val="auto"/>
        </w:rPr>
      </w:pPr>
    </w:p>
    <w:p w14:paraId="5F1AE9EC" w14:textId="77777777" w:rsidR="00CA7D6F" w:rsidRDefault="00CA7D6F" w:rsidP="009446EC">
      <w:pPr>
        <w:rPr>
          <w:b/>
          <w:bCs/>
          <w:color w:val="auto"/>
        </w:rPr>
      </w:pPr>
    </w:p>
    <w:p w14:paraId="04C4774E" w14:textId="77777777" w:rsidR="00CA7D6F" w:rsidRDefault="00CA7D6F" w:rsidP="009446EC">
      <w:pPr>
        <w:rPr>
          <w:b/>
          <w:bCs/>
          <w:color w:val="auto"/>
        </w:rPr>
      </w:pPr>
    </w:p>
    <w:p w14:paraId="238EB1FB" w14:textId="77777777" w:rsidR="00CA7D6F" w:rsidRDefault="00CA7D6F" w:rsidP="009446EC">
      <w:pPr>
        <w:rPr>
          <w:b/>
          <w:bCs/>
          <w:color w:val="auto"/>
        </w:rPr>
      </w:pPr>
    </w:p>
    <w:p w14:paraId="322A84DF" w14:textId="00219646" w:rsidR="00F40C63" w:rsidRPr="006B713B" w:rsidRDefault="00F40C63" w:rsidP="009446EC">
      <w:pPr>
        <w:rPr>
          <w:b/>
          <w:bCs/>
          <w:color w:val="auto"/>
        </w:rPr>
      </w:pPr>
      <w:r w:rsidRPr="006B713B">
        <w:rPr>
          <w:b/>
          <w:bCs/>
          <w:color w:val="auto"/>
        </w:rPr>
        <w:lastRenderedPageBreak/>
        <w:t>Formålet med udvalget</w:t>
      </w:r>
    </w:p>
    <w:p w14:paraId="4B8EFE11" w14:textId="04F612FB" w:rsidR="0071054A" w:rsidRPr="006B713B" w:rsidRDefault="004B46A1" w:rsidP="009446EC">
      <w:pPr>
        <w:rPr>
          <w:color w:val="auto"/>
        </w:rPr>
      </w:pPr>
      <w:r w:rsidRPr="006B713B">
        <w:rPr>
          <w:color w:val="auto"/>
        </w:rPr>
        <w:t>Sundhedsreformen</w:t>
      </w:r>
      <w:r w:rsidR="009446EC" w:rsidRPr="006B713B">
        <w:rPr>
          <w:color w:val="auto"/>
        </w:rPr>
        <w:t xml:space="preserve"> får stor indflydelse på, </w:t>
      </w:r>
      <w:r w:rsidR="00F40C63" w:rsidRPr="006B713B">
        <w:rPr>
          <w:color w:val="auto"/>
        </w:rPr>
        <w:t>hvordan det nære sundhedsvæsen kommer til at fungere i fremtiden</w:t>
      </w:r>
      <w:r w:rsidR="0071054A" w:rsidRPr="006B713B">
        <w:rPr>
          <w:color w:val="auto"/>
        </w:rPr>
        <w:t xml:space="preserve"> </w:t>
      </w:r>
      <w:r w:rsidR="00F50BDC">
        <w:rPr>
          <w:color w:val="auto"/>
        </w:rPr>
        <w:t>og</w:t>
      </w:r>
      <w:r w:rsidR="0071054A" w:rsidRPr="006B713B">
        <w:rPr>
          <w:color w:val="auto"/>
        </w:rPr>
        <w:t xml:space="preserve"> </w:t>
      </w:r>
      <w:r w:rsidR="009446EC" w:rsidRPr="006B713B">
        <w:rPr>
          <w:color w:val="auto"/>
        </w:rPr>
        <w:t xml:space="preserve">hvilken rolle vores sundhedsudvalg </w:t>
      </w:r>
      <w:r w:rsidR="0062455D" w:rsidRPr="006B713B">
        <w:rPr>
          <w:color w:val="auto"/>
        </w:rPr>
        <w:t xml:space="preserve">og Ældre Sagen i øvrigt lokalt </w:t>
      </w:r>
      <w:r w:rsidR="009446EC" w:rsidRPr="006B713B">
        <w:rPr>
          <w:color w:val="auto"/>
        </w:rPr>
        <w:t xml:space="preserve">kan spille i </w:t>
      </w:r>
      <w:r w:rsidR="0071054A" w:rsidRPr="006B713B">
        <w:rPr>
          <w:color w:val="auto"/>
        </w:rPr>
        <w:t xml:space="preserve">forhold til </w:t>
      </w:r>
      <w:r w:rsidR="002D377A" w:rsidRPr="006B713B">
        <w:rPr>
          <w:color w:val="auto"/>
        </w:rPr>
        <w:t xml:space="preserve">at sikre </w:t>
      </w:r>
      <w:r w:rsidR="0062455D" w:rsidRPr="006B713B">
        <w:rPr>
          <w:color w:val="auto"/>
        </w:rPr>
        <w:t xml:space="preserve">forebyggelse og </w:t>
      </w:r>
      <w:r w:rsidR="002D377A" w:rsidRPr="006B713B">
        <w:rPr>
          <w:color w:val="auto"/>
        </w:rPr>
        <w:t>sammenhæng for ældre med behov for pleje og behandling</w:t>
      </w:r>
      <w:r w:rsidR="0071054A" w:rsidRPr="006B713B">
        <w:rPr>
          <w:color w:val="auto"/>
        </w:rPr>
        <w:t>.</w:t>
      </w:r>
      <w:r w:rsidR="009446EC" w:rsidRPr="006B713B">
        <w:rPr>
          <w:color w:val="auto"/>
        </w:rPr>
        <w:t xml:space="preserve"> </w:t>
      </w:r>
    </w:p>
    <w:p w14:paraId="20050215" w14:textId="77777777" w:rsidR="0071054A" w:rsidRPr="006B713B" w:rsidRDefault="0071054A" w:rsidP="009446EC">
      <w:pPr>
        <w:rPr>
          <w:color w:val="auto"/>
        </w:rPr>
      </w:pPr>
    </w:p>
    <w:p w14:paraId="735AF91A" w14:textId="0F5B4357" w:rsidR="00C14DEA" w:rsidRPr="006B713B" w:rsidRDefault="009446EC" w:rsidP="00C14DEA">
      <w:pPr>
        <w:spacing w:after="120"/>
        <w:rPr>
          <w:bCs/>
          <w:color w:val="auto"/>
          <w:szCs w:val="22"/>
        </w:rPr>
      </w:pPr>
      <w:r w:rsidRPr="006B713B">
        <w:rPr>
          <w:bCs/>
          <w:color w:val="auto"/>
          <w:szCs w:val="22"/>
        </w:rPr>
        <w:t xml:space="preserve">Formålet med dette </w:t>
      </w:r>
      <w:r w:rsidR="00F50BDC">
        <w:rPr>
          <w:bCs/>
          <w:color w:val="auto"/>
          <w:szCs w:val="22"/>
        </w:rPr>
        <w:t xml:space="preserve">et </w:t>
      </w:r>
      <w:proofErr w:type="gramStart"/>
      <w:r w:rsidRPr="006B713B">
        <w:rPr>
          <w:bCs/>
          <w:color w:val="auto"/>
          <w:szCs w:val="22"/>
        </w:rPr>
        <w:t>ad hoc udvalg</w:t>
      </w:r>
      <w:proofErr w:type="gramEnd"/>
      <w:r w:rsidR="00F50BDC">
        <w:rPr>
          <w:bCs/>
          <w:color w:val="auto"/>
          <w:szCs w:val="22"/>
        </w:rPr>
        <w:t>,</w:t>
      </w:r>
      <w:r w:rsidRPr="006B713B">
        <w:rPr>
          <w:bCs/>
          <w:color w:val="auto"/>
          <w:szCs w:val="22"/>
        </w:rPr>
        <w:t xml:space="preserve"> er således at drøfte og komme med anbefalinger til, hvordan de lokale ældre- og sundhedspolitiske frivillige kan blive klædt på til at gå i dialog med lokale politikere og embedsværket med henblik på at styrke </w:t>
      </w:r>
      <w:r w:rsidR="005816A8" w:rsidRPr="006B713B">
        <w:rPr>
          <w:bCs/>
          <w:color w:val="auto"/>
          <w:szCs w:val="22"/>
        </w:rPr>
        <w:t>det nære sundhedsvæsen -</w:t>
      </w:r>
      <w:r w:rsidR="00AC2B74" w:rsidRPr="006B713B">
        <w:rPr>
          <w:bCs/>
          <w:color w:val="auto"/>
          <w:szCs w:val="22"/>
        </w:rPr>
        <w:t xml:space="preserve"> </w:t>
      </w:r>
      <w:r w:rsidRPr="006B713B">
        <w:rPr>
          <w:bCs/>
          <w:color w:val="auto"/>
          <w:szCs w:val="22"/>
        </w:rPr>
        <w:t xml:space="preserve">med udgangspunkt i ældreloven og </w:t>
      </w:r>
      <w:r w:rsidR="00E0180F" w:rsidRPr="006B713B">
        <w:rPr>
          <w:bCs/>
          <w:color w:val="auto"/>
          <w:szCs w:val="22"/>
        </w:rPr>
        <w:t>sundhedsreformen</w:t>
      </w:r>
      <w:r w:rsidRPr="006B713B">
        <w:rPr>
          <w:bCs/>
          <w:color w:val="auto"/>
          <w:szCs w:val="22"/>
        </w:rPr>
        <w:t>.</w:t>
      </w:r>
    </w:p>
    <w:p w14:paraId="10BAFAE4" w14:textId="3B330F96" w:rsidR="005E1CCC" w:rsidRPr="006B713B" w:rsidRDefault="009446EC" w:rsidP="00C14DEA">
      <w:pPr>
        <w:spacing w:after="120"/>
        <w:rPr>
          <w:bCs/>
          <w:color w:val="auto"/>
          <w:szCs w:val="22"/>
        </w:rPr>
      </w:pPr>
      <w:r w:rsidRPr="006B713B">
        <w:rPr>
          <w:bCs/>
          <w:color w:val="auto"/>
          <w:szCs w:val="22"/>
        </w:rPr>
        <w:t xml:space="preserve">Desuden er det formålet, at </w:t>
      </w:r>
      <w:r w:rsidR="0071054A" w:rsidRPr="006B713B">
        <w:rPr>
          <w:bCs/>
          <w:color w:val="auto"/>
          <w:szCs w:val="22"/>
        </w:rPr>
        <w:t>udvalget drøfter og kommer med anbefalinger til, hvordan det fremtidige sundheds</w:t>
      </w:r>
      <w:r w:rsidR="00AC2B74" w:rsidRPr="006B713B">
        <w:rPr>
          <w:bCs/>
          <w:color w:val="auto"/>
          <w:szCs w:val="22"/>
        </w:rPr>
        <w:t>- og ældre</w:t>
      </w:r>
      <w:r w:rsidR="0071054A" w:rsidRPr="006B713B">
        <w:rPr>
          <w:bCs/>
          <w:color w:val="auto"/>
          <w:szCs w:val="22"/>
        </w:rPr>
        <w:t>politiske arbejde i Ældre Sagen skal være organiseret</w:t>
      </w:r>
      <w:r w:rsidR="00E0180F" w:rsidRPr="006B713B">
        <w:rPr>
          <w:bCs/>
          <w:color w:val="auto"/>
          <w:szCs w:val="22"/>
        </w:rPr>
        <w:t xml:space="preserve">, med særligt blik for bedst mulig indflydelse i </w:t>
      </w:r>
      <w:r w:rsidR="0062455D" w:rsidRPr="006B713B">
        <w:rPr>
          <w:bCs/>
          <w:color w:val="auto"/>
          <w:szCs w:val="22"/>
        </w:rPr>
        <w:t xml:space="preserve">ny </w:t>
      </w:r>
      <w:r w:rsidR="00E0180F" w:rsidRPr="006B713B">
        <w:rPr>
          <w:bCs/>
          <w:color w:val="auto"/>
          <w:szCs w:val="22"/>
        </w:rPr>
        <w:t>sundhedsråd</w:t>
      </w:r>
      <w:r w:rsidR="0062455D" w:rsidRPr="006B713B">
        <w:rPr>
          <w:bCs/>
          <w:color w:val="auto"/>
          <w:szCs w:val="22"/>
        </w:rPr>
        <w:t>. Ældre Sagen har i dag ikke umiddelbart en organisationsmodel, der matcher dette ny</w:t>
      </w:r>
      <w:r w:rsidR="00F50BDC">
        <w:rPr>
          <w:bCs/>
          <w:color w:val="auto"/>
          <w:szCs w:val="22"/>
        </w:rPr>
        <w:t>e</w:t>
      </w:r>
      <w:r w:rsidR="0062455D" w:rsidRPr="006B713B">
        <w:rPr>
          <w:bCs/>
          <w:color w:val="auto"/>
          <w:szCs w:val="22"/>
        </w:rPr>
        <w:t xml:space="preserve"> led i </w:t>
      </w:r>
      <w:r w:rsidR="00EE298F" w:rsidRPr="006B713B">
        <w:rPr>
          <w:bCs/>
          <w:color w:val="auto"/>
          <w:szCs w:val="22"/>
        </w:rPr>
        <w:t xml:space="preserve">sundhedsvæsenets </w:t>
      </w:r>
      <w:r w:rsidR="0062455D" w:rsidRPr="006B713B">
        <w:rPr>
          <w:bCs/>
          <w:color w:val="auto"/>
          <w:szCs w:val="22"/>
        </w:rPr>
        <w:t>struktur</w:t>
      </w:r>
      <w:r w:rsidR="0071054A" w:rsidRPr="006B713B">
        <w:rPr>
          <w:bCs/>
          <w:color w:val="auto"/>
          <w:szCs w:val="22"/>
        </w:rPr>
        <w:t>.</w:t>
      </w:r>
    </w:p>
    <w:p w14:paraId="12ED00ED" w14:textId="77777777" w:rsidR="00F50BDC" w:rsidRDefault="00F50BDC" w:rsidP="00597F01">
      <w:pPr>
        <w:spacing w:after="120" w:line="276" w:lineRule="auto"/>
        <w:rPr>
          <w:b/>
          <w:color w:val="auto"/>
          <w:szCs w:val="22"/>
        </w:rPr>
      </w:pPr>
    </w:p>
    <w:p w14:paraId="219D65C8" w14:textId="30E9C310" w:rsidR="00412751" w:rsidRPr="006B713B" w:rsidRDefault="000C4757" w:rsidP="00597F01">
      <w:pPr>
        <w:spacing w:after="120" w:line="276" w:lineRule="auto"/>
        <w:rPr>
          <w:b/>
          <w:color w:val="auto"/>
          <w:szCs w:val="22"/>
        </w:rPr>
      </w:pPr>
      <w:r w:rsidRPr="006B713B">
        <w:rPr>
          <w:b/>
          <w:color w:val="auto"/>
          <w:szCs w:val="22"/>
        </w:rPr>
        <w:t>U</w:t>
      </w:r>
      <w:r w:rsidR="00597F01" w:rsidRPr="006B713B">
        <w:rPr>
          <w:b/>
          <w:color w:val="auto"/>
          <w:szCs w:val="22"/>
        </w:rPr>
        <w:t>dvalgets opgave</w:t>
      </w:r>
    </w:p>
    <w:p w14:paraId="6E330EA5" w14:textId="6945765E" w:rsidR="0071054A" w:rsidRPr="006B713B" w:rsidRDefault="009446EC" w:rsidP="009446EC">
      <w:pPr>
        <w:rPr>
          <w:color w:val="auto"/>
        </w:rPr>
      </w:pPr>
      <w:r w:rsidRPr="006B713B">
        <w:rPr>
          <w:color w:val="auto"/>
        </w:rPr>
        <w:t>Ad-hoc udvalget</w:t>
      </w:r>
      <w:r w:rsidR="004B46A1" w:rsidRPr="006B713B">
        <w:rPr>
          <w:color w:val="auto"/>
        </w:rPr>
        <w:t>s</w:t>
      </w:r>
      <w:r w:rsidRPr="006B713B">
        <w:rPr>
          <w:color w:val="auto"/>
        </w:rPr>
        <w:t xml:space="preserve"> </w:t>
      </w:r>
      <w:r w:rsidR="005A0101" w:rsidRPr="006B713B">
        <w:rPr>
          <w:color w:val="auto"/>
        </w:rPr>
        <w:t xml:space="preserve">opgave er at </w:t>
      </w:r>
      <w:r w:rsidRPr="006B713B">
        <w:rPr>
          <w:color w:val="auto"/>
        </w:rPr>
        <w:t xml:space="preserve">komme med en række anbefalinger </w:t>
      </w:r>
      <w:r w:rsidR="0071054A" w:rsidRPr="006B713B">
        <w:rPr>
          <w:color w:val="auto"/>
        </w:rPr>
        <w:t>i forhold til:</w:t>
      </w:r>
    </w:p>
    <w:p w14:paraId="72C492DC" w14:textId="29493BD9" w:rsidR="00244383" w:rsidRPr="006B713B" w:rsidRDefault="0071054A" w:rsidP="00244383">
      <w:pPr>
        <w:pStyle w:val="Listeafsnit"/>
        <w:numPr>
          <w:ilvl w:val="0"/>
          <w:numId w:val="19"/>
        </w:numPr>
      </w:pPr>
      <w:r w:rsidRPr="006B713B">
        <w:t xml:space="preserve">Hvordan </w:t>
      </w:r>
      <w:r w:rsidR="00DE2851" w:rsidRPr="006B713B">
        <w:t xml:space="preserve">kan </w:t>
      </w:r>
      <w:r w:rsidRPr="006B713B">
        <w:t>den fremtidige organisering af det sundheds</w:t>
      </w:r>
      <w:r w:rsidR="00EE298F" w:rsidRPr="006B713B">
        <w:t>- og ældre</w:t>
      </w:r>
      <w:r w:rsidRPr="006B713B">
        <w:t>politiske</w:t>
      </w:r>
      <w:r w:rsidR="005E1CCC" w:rsidRPr="006B713B">
        <w:t xml:space="preserve"> arbejde i Ældre Sagen</w:t>
      </w:r>
      <w:r w:rsidRPr="006B713B">
        <w:t xml:space="preserve"> se ud</w:t>
      </w:r>
      <w:r w:rsidR="00244383" w:rsidRPr="006B713B">
        <w:t xml:space="preserve"> – med udgangspunkt i, at der bliver oprettet 17 sundhedsråd i 2026</w:t>
      </w:r>
      <w:r w:rsidR="00F50BDC">
        <w:t>,</w:t>
      </w:r>
      <w:r w:rsidR="00140D42" w:rsidRPr="006B713B">
        <w:t xml:space="preserve"> og at der </w:t>
      </w:r>
      <w:r w:rsidR="001E335F" w:rsidRPr="006B713B">
        <w:t xml:space="preserve">vil være fire patient- og pårørendeudvalg </w:t>
      </w:r>
    </w:p>
    <w:p w14:paraId="33D9A64E" w14:textId="032FFC1F" w:rsidR="00DE2851" w:rsidRPr="006B713B" w:rsidRDefault="00DE2851" w:rsidP="00DE2851">
      <w:pPr>
        <w:pStyle w:val="Listeafsnit"/>
        <w:numPr>
          <w:ilvl w:val="0"/>
          <w:numId w:val="19"/>
        </w:numPr>
      </w:pPr>
      <w:r w:rsidRPr="006B713B">
        <w:t xml:space="preserve">Hvilke initiativer kan sekretariatet sætte i værk for at styrke det lokale ældre- og sundhedspolitiske indflydelsesarbejde i forhold til det nære sundhedsvæsen? </w:t>
      </w:r>
    </w:p>
    <w:p w14:paraId="0C79ECC1" w14:textId="10D58417" w:rsidR="00244383" w:rsidRPr="006B713B" w:rsidRDefault="00244383" w:rsidP="00244383">
      <w:pPr>
        <w:pStyle w:val="Listeafsnit"/>
        <w:numPr>
          <w:ilvl w:val="0"/>
          <w:numId w:val="19"/>
        </w:numPr>
      </w:pPr>
      <w:r w:rsidRPr="006B713B">
        <w:t>Hvordan kan vi arbejde for at styrke bruger- og pårørendeinddragelsen i sundhedsrådene?</w:t>
      </w:r>
    </w:p>
    <w:p w14:paraId="75D19ACC" w14:textId="32E961EA" w:rsidR="0071054A" w:rsidRPr="006B713B" w:rsidRDefault="0071054A" w:rsidP="00244383">
      <w:pPr>
        <w:pStyle w:val="Listeafsnit"/>
        <w:numPr>
          <w:ilvl w:val="0"/>
          <w:numId w:val="19"/>
        </w:numPr>
      </w:pPr>
      <w:r w:rsidRPr="006B713B">
        <w:t>Hvordan kan</w:t>
      </w:r>
      <w:r w:rsidR="002C482B">
        <w:t xml:space="preserve"> vi</w:t>
      </w:r>
      <w:r w:rsidRPr="006B713B">
        <w:t xml:space="preserve"> styrke det tværgående samarbejde mellem</w:t>
      </w:r>
      <w:r w:rsidR="00DE2851" w:rsidRPr="006B713B">
        <w:t xml:space="preserve"> </w:t>
      </w:r>
      <w:r w:rsidR="005A0101" w:rsidRPr="006B713B">
        <w:t>lokalafdelinger, koordinationsudvalg og de</w:t>
      </w:r>
      <w:r w:rsidRPr="006B713B">
        <w:t xml:space="preserve"> sundhedspolitiske frivillige</w:t>
      </w:r>
      <w:proofErr w:type="gramStart"/>
      <w:r w:rsidRPr="006B713B">
        <w:t>.</w:t>
      </w:r>
      <w:proofErr w:type="gramEnd"/>
    </w:p>
    <w:p w14:paraId="0EA529E1" w14:textId="30478A12" w:rsidR="005A0101" w:rsidRPr="006B713B" w:rsidRDefault="005A0101" w:rsidP="0071054A">
      <w:pPr>
        <w:pStyle w:val="Listeafsnit"/>
        <w:numPr>
          <w:ilvl w:val="0"/>
          <w:numId w:val="19"/>
        </w:numPr>
      </w:pPr>
      <w:r w:rsidRPr="006B713B">
        <w:t>Hvordan kan</w:t>
      </w:r>
      <w:r w:rsidR="002C482B">
        <w:t xml:space="preserve"> vi</w:t>
      </w:r>
      <w:r w:rsidRPr="006B713B">
        <w:t xml:space="preserve"> sikre, at vi har de rette </w:t>
      </w:r>
      <w:r w:rsidR="00DE2851" w:rsidRPr="006B713B">
        <w:t xml:space="preserve">frivillige med relevante </w:t>
      </w:r>
      <w:r w:rsidR="00EE298F" w:rsidRPr="006B713B">
        <w:t xml:space="preserve">kompetencer </w:t>
      </w:r>
      <w:r w:rsidRPr="006B713B">
        <w:t>til at arbejde med det nære sundhedsvæsen.</w:t>
      </w:r>
    </w:p>
    <w:p w14:paraId="2E0C5B77" w14:textId="434CDDC2" w:rsidR="00772A14" w:rsidRPr="006B713B" w:rsidRDefault="00B14010" w:rsidP="00597F01">
      <w:pPr>
        <w:spacing w:after="120" w:line="276" w:lineRule="auto"/>
        <w:rPr>
          <w:b/>
          <w:color w:val="auto"/>
          <w:szCs w:val="22"/>
        </w:rPr>
      </w:pPr>
      <w:r w:rsidRPr="006B713B">
        <w:rPr>
          <w:color w:val="auto"/>
          <w:szCs w:val="22"/>
        </w:rPr>
        <w:t>Ad</w:t>
      </w:r>
      <w:r w:rsidR="00772A14" w:rsidRPr="006B713B">
        <w:rPr>
          <w:color w:val="auto"/>
          <w:szCs w:val="22"/>
        </w:rPr>
        <w:t xml:space="preserve"> </w:t>
      </w:r>
      <w:r w:rsidRPr="006B713B">
        <w:rPr>
          <w:color w:val="auto"/>
          <w:szCs w:val="22"/>
        </w:rPr>
        <w:t>hoc udvalget</w:t>
      </w:r>
      <w:r w:rsidR="00B37821" w:rsidRPr="006B713B">
        <w:rPr>
          <w:color w:val="auto"/>
          <w:szCs w:val="22"/>
        </w:rPr>
        <w:t>s medlemmer</w:t>
      </w:r>
      <w:r w:rsidRPr="006B713B">
        <w:rPr>
          <w:color w:val="auto"/>
          <w:szCs w:val="22"/>
        </w:rPr>
        <w:t xml:space="preserve"> skal inddrage</w:t>
      </w:r>
      <w:r w:rsidR="00636ACA" w:rsidRPr="006B713B">
        <w:rPr>
          <w:color w:val="auto"/>
          <w:szCs w:val="22"/>
        </w:rPr>
        <w:t xml:space="preserve"> </w:t>
      </w:r>
      <w:r w:rsidR="00FB66AF" w:rsidRPr="006B713B">
        <w:rPr>
          <w:color w:val="auto"/>
          <w:szCs w:val="22"/>
        </w:rPr>
        <w:t xml:space="preserve">deres </w:t>
      </w:r>
      <w:r w:rsidR="00B37821" w:rsidRPr="006B713B">
        <w:rPr>
          <w:color w:val="auto"/>
          <w:szCs w:val="22"/>
        </w:rPr>
        <w:t>egne og baglan</w:t>
      </w:r>
      <w:r w:rsidR="00636ACA" w:rsidRPr="006B713B">
        <w:rPr>
          <w:color w:val="auto"/>
          <w:szCs w:val="22"/>
        </w:rPr>
        <w:t>det</w:t>
      </w:r>
      <w:r w:rsidR="00B37821" w:rsidRPr="006B713B">
        <w:rPr>
          <w:color w:val="auto"/>
          <w:szCs w:val="22"/>
        </w:rPr>
        <w:t xml:space="preserve">s </w:t>
      </w:r>
      <w:r w:rsidR="00BB6E5B" w:rsidRPr="006B713B">
        <w:rPr>
          <w:color w:val="auto"/>
          <w:szCs w:val="22"/>
        </w:rPr>
        <w:t>erfaringer</w:t>
      </w:r>
      <w:r w:rsidR="00472069" w:rsidRPr="006B713B">
        <w:rPr>
          <w:color w:val="auto"/>
          <w:szCs w:val="22"/>
        </w:rPr>
        <w:t xml:space="preserve"> og id</w:t>
      </w:r>
      <w:r w:rsidR="00FB66AF" w:rsidRPr="006B713B">
        <w:rPr>
          <w:color w:val="auto"/>
          <w:szCs w:val="22"/>
        </w:rPr>
        <w:t>é</w:t>
      </w:r>
      <w:r w:rsidR="00472069" w:rsidRPr="006B713B">
        <w:rPr>
          <w:color w:val="auto"/>
          <w:szCs w:val="22"/>
        </w:rPr>
        <w:t xml:space="preserve">er </w:t>
      </w:r>
      <w:r w:rsidR="00FB66AF" w:rsidRPr="006B713B">
        <w:rPr>
          <w:color w:val="auto"/>
          <w:szCs w:val="22"/>
        </w:rPr>
        <w:t xml:space="preserve">til at styrke det </w:t>
      </w:r>
      <w:r w:rsidR="00472069" w:rsidRPr="006B713B">
        <w:rPr>
          <w:color w:val="auto"/>
          <w:szCs w:val="22"/>
        </w:rPr>
        <w:t>lokal</w:t>
      </w:r>
      <w:r w:rsidR="00FB66AF" w:rsidRPr="006B713B">
        <w:rPr>
          <w:color w:val="auto"/>
          <w:szCs w:val="22"/>
        </w:rPr>
        <w:t>e</w:t>
      </w:r>
      <w:r w:rsidR="00472069" w:rsidRPr="006B713B">
        <w:rPr>
          <w:color w:val="auto"/>
          <w:szCs w:val="22"/>
        </w:rPr>
        <w:t xml:space="preserve"> </w:t>
      </w:r>
      <w:r w:rsidR="00FB66AF" w:rsidRPr="006B713B">
        <w:rPr>
          <w:color w:val="auto"/>
          <w:szCs w:val="22"/>
        </w:rPr>
        <w:t>indflydelses</w:t>
      </w:r>
      <w:r w:rsidR="00472069" w:rsidRPr="006B713B">
        <w:rPr>
          <w:color w:val="auto"/>
          <w:szCs w:val="22"/>
        </w:rPr>
        <w:t>arbejde</w:t>
      </w:r>
      <w:r w:rsidR="00FB66AF" w:rsidRPr="006B713B">
        <w:rPr>
          <w:color w:val="auto"/>
          <w:szCs w:val="22"/>
        </w:rPr>
        <w:t xml:space="preserve"> i det nære sundhedsvæsen</w:t>
      </w:r>
      <w:r w:rsidR="00472069" w:rsidRPr="006B713B">
        <w:rPr>
          <w:color w:val="auto"/>
          <w:szCs w:val="22"/>
        </w:rPr>
        <w:t>.</w:t>
      </w:r>
      <w:r w:rsidR="00B37821" w:rsidRPr="006B713B">
        <w:rPr>
          <w:color w:val="auto"/>
          <w:szCs w:val="22"/>
        </w:rPr>
        <w:t xml:space="preserve"> </w:t>
      </w:r>
      <w:r w:rsidR="002E7E79" w:rsidRPr="006B713B">
        <w:rPr>
          <w:color w:val="auto"/>
          <w:szCs w:val="22"/>
        </w:rPr>
        <w:t>Ligeledes</w:t>
      </w:r>
      <w:r w:rsidR="00B37821" w:rsidRPr="006B713B">
        <w:rPr>
          <w:color w:val="auto"/>
          <w:szCs w:val="22"/>
        </w:rPr>
        <w:t xml:space="preserve"> skal </w:t>
      </w:r>
      <w:r w:rsidR="00BB6E5B" w:rsidRPr="006B713B">
        <w:rPr>
          <w:color w:val="auto"/>
          <w:szCs w:val="22"/>
        </w:rPr>
        <w:t>erfaringer</w:t>
      </w:r>
      <w:r w:rsidR="00B37821" w:rsidRPr="006B713B">
        <w:rPr>
          <w:color w:val="auto"/>
          <w:szCs w:val="22"/>
        </w:rPr>
        <w:t xml:space="preserve"> og undersøgelser </w:t>
      </w:r>
      <w:r w:rsidR="00BB6E5B" w:rsidRPr="006B713B">
        <w:rPr>
          <w:color w:val="auto"/>
          <w:szCs w:val="22"/>
        </w:rPr>
        <w:t>fra</w:t>
      </w:r>
      <w:r w:rsidRPr="006B713B">
        <w:rPr>
          <w:color w:val="auto"/>
          <w:szCs w:val="22"/>
        </w:rPr>
        <w:t xml:space="preserve"> </w:t>
      </w:r>
      <w:r w:rsidR="00B37821" w:rsidRPr="006B713B">
        <w:rPr>
          <w:color w:val="auto"/>
          <w:szCs w:val="22"/>
        </w:rPr>
        <w:t>s</w:t>
      </w:r>
      <w:r w:rsidRPr="006B713B">
        <w:rPr>
          <w:color w:val="auto"/>
          <w:szCs w:val="22"/>
        </w:rPr>
        <w:t>ekretariatet</w:t>
      </w:r>
      <w:r w:rsidR="00B37821" w:rsidRPr="006B713B">
        <w:rPr>
          <w:color w:val="auto"/>
          <w:szCs w:val="22"/>
        </w:rPr>
        <w:t xml:space="preserve"> inddrages</w:t>
      </w:r>
      <w:r w:rsidR="00412751" w:rsidRPr="006B713B">
        <w:rPr>
          <w:color w:val="auto"/>
          <w:szCs w:val="22"/>
        </w:rPr>
        <w:t xml:space="preserve"> i drøftelserne.</w:t>
      </w:r>
    </w:p>
    <w:p w14:paraId="6C58CCA0" w14:textId="5361EDFC" w:rsidR="000660FB" w:rsidRPr="006B713B" w:rsidRDefault="00B37821" w:rsidP="00597F01">
      <w:pPr>
        <w:spacing w:after="120" w:line="276" w:lineRule="auto"/>
        <w:rPr>
          <w:color w:val="auto"/>
          <w:szCs w:val="22"/>
        </w:rPr>
      </w:pPr>
      <w:r w:rsidRPr="006B713B">
        <w:rPr>
          <w:color w:val="auto"/>
          <w:szCs w:val="22"/>
        </w:rPr>
        <w:t xml:space="preserve">Udvalgets arbejde </w:t>
      </w:r>
      <w:r w:rsidR="001E5BCA" w:rsidRPr="006B713B">
        <w:rPr>
          <w:color w:val="auto"/>
          <w:szCs w:val="22"/>
        </w:rPr>
        <w:t xml:space="preserve">skal </w:t>
      </w:r>
      <w:r w:rsidRPr="006B713B">
        <w:rPr>
          <w:color w:val="auto"/>
          <w:szCs w:val="22"/>
        </w:rPr>
        <w:t xml:space="preserve">udmunde i </w:t>
      </w:r>
      <w:r w:rsidR="00C828BC" w:rsidRPr="006B713B">
        <w:rPr>
          <w:color w:val="auto"/>
          <w:szCs w:val="22"/>
        </w:rPr>
        <w:t>en række</w:t>
      </w:r>
      <w:r w:rsidRPr="006B713B">
        <w:rPr>
          <w:color w:val="auto"/>
          <w:szCs w:val="22"/>
        </w:rPr>
        <w:t xml:space="preserve"> </w:t>
      </w:r>
      <w:r w:rsidR="000660FB" w:rsidRPr="006B713B">
        <w:rPr>
          <w:color w:val="auto"/>
          <w:szCs w:val="22"/>
        </w:rPr>
        <w:t xml:space="preserve">konkrete </w:t>
      </w:r>
      <w:r w:rsidRPr="006B713B">
        <w:rPr>
          <w:color w:val="auto"/>
          <w:szCs w:val="22"/>
        </w:rPr>
        <w:t>a</w:t>
      </w:r>
      <w:r w:rsidR="000A4485" w:rsidRPr="006B713B">
        <w:rPr>
          <w:color w:val="auto"/>
          <w:szCs w:val="22"/>
        </w:rPr>
        <w:t xml:space="preserve">nbefalinger </w:t>
      </w:r>
      <w:r w:rsidR="00C828BC" w:rsidRPr="006B713B">
        <w:rPr>
          <w:color w:val="auto"/>
          <w:szCs w:val="22"/>
        </w:rPr>
        <w:t xml:space="preserve">til, hvordan </w:t>
      </w:r>
      <w:r w:rsidR="00367947" w:rsidRPr="006B713B">
        <w:rPr>
          <w:color w:val="auto"/>
          <w:szCs w:val="22"/>
        </w:rPr>
        <w:t xml:space="preserve">sundhedsudvalg, </w:t>
      </w:r>
      <w:r w:rsidR="000A7197" w:rsidRPr="006B713B">
        <w:rPr>
          <w:color w:val="auto"/>
          <w:szCs w:val="22"/>
        </w:rPr>
        <w:t>lokalafdelingerne</w:t>
      </w:r>
      <w:r w:rsidR="00C828BC" w:rsidRPr="006B713B">
        <w:rPr>
          <w:color w:val="auto"/>
          <w:szCs w:val="22"/>
        </w:rPr>
        <w:t xml:space="preserve"> og koordinationsudvalgene kan arbejde med at styrke den lokale indflydelse på </w:t>
      </w:r>
      <w:r w:rsidR="00367947" w:rsidRPr="006B713B">
        <w:rPr>
          <w:color w:val="auto"/>
          <w:szCs w:val="22"/>
        </w:rPr>
        <w:t xml:space="preserve">den lokale sundheds- og </w:t>
      </w:r>
      <w:r w:rsidR="00C828BC" w:rsidRPr="006B713B">
        <w:rPr>
          <w:color w:val="auto"/>
          <w:szCs w:val="22"/>
        </w:rPr>
        <w:t>ældrepolitik.</w:t>
      </w:r>
      <w:r w:rsidR="000660FB" w:rsidRPr="006B713B">
        <w:rPr>
          <w:color w:val="auto"/>
          <w:szCs w:val="22"/>
        </w:rPr>
        <w:t xml:space="preserve"> </w:t>
      </w:r>
    </w:p>
    <w:p w14:paraId="4AED5509" w14:textId="490B4C6C" w:rsidR="00DC363C" w:rsidRPr="006B713B" w:rsidRDefault="00322FEA" w:rsidP="00597F01">
      <w:pPr>
        <w:spacing w:after="120" w:line="276" w:lineRule="auto"/>
        <w:rPr>
          <w:b/>
          <w:color w:val="auto"/>
          <w:szCs w:val="22"/>
        </w:rPr>
      </w:pPr>
      <w:r w:rsidRPr="006B713B">
        <w:rPr>
          <w:b/>
          <w:color w:val="auto"/>
          <w:szCs w:val="22"/>
        </w:rPr>
        <w:t xml:space="preserve">Spørgsmål der </w:t>
      </w:r>
      <w:r w:rsidR="003D4DBB" w:rsidRPr="006B713B">
        <w:rPr>
          <w:b/>
          <w:color w:val="auto"/>
          <w:szCs w:val="22"/>
        </w:rPr>
        <w:t>kan</w:t>
      </w:r>
      <w:r w:rsidRPr="006B713B">
        <w:rPr>
          <w:b/>
          <w:color w:val="auto"/>
          <w:szCs w:val="22"/>
        </w:rPr>
        <w:t xml:space="preserve"> indgå i</w:t>
      </w:r>
      <w:r w:rsidR="00DC363C" w:rsidRPr="006B713B">
        <w:rPr>
          <w:b/>
          <w:color w:val="auto"/>
          <w:szCs w:val="22"/>
        </w:rPr>
        <w:t xml:space="preserve"> Ad</w:t>
      </w:r>
      <w:r w:rsidR="005A0101" w:rsidRPr="006B713B">
        <w:rPr>
          <w:b/>
          <w:color w:val="auto"/>
          <w:szCs w:val="22"/>
        </w:rPr>
        <w:t xml:space="preserve"> </w:t>
      </w:r>
      <w:r w:rsidR="00DC363C" w:rsidRPr="006B713B">
        <w:rPr>
          <w:b/>
          <w:color w:val="auto"/>
          <w:szCs w:val="22"/>
        </w:rPr>
        <w:t>hoc udvalget</w:t>
      </w:r>
      <w:r w:rsidRPr="006B713B">
        <w:rPr>
          <w:b/>
          <w:color w:val="auto"/>
          <w:szCs w:val="22"/>
        </w:rPr>
        <w:t>s drøftelser</w:t>
      </w:r>
      <w:r w:rsidR="00DC363C" w:rsidRPr="006B713B">
        <w:rPr>
          <w:b/>
          <w:color w:val="auto"/>
          <w:szCs w:val="22"/>
        </w:rPr>
        <w:t>:</w:t>
      </w:r>
    </w:p>
    <w:p w14:paraId="2470C0AE" w14:textId="5A93646C" w:rsidR="00DE2851" w:rsidRPr="006B713B" w:rsidRDefault="00DE2851" w:rsidP="00DE2851">
      <w:pPr>
        <w:pStyle w:val="Listeafsnit"/>
        <w:numPr>
          <w:ilvl w:val="0"/>
          <w:numId w:val="15"/>
        </w:numPr>
        <w:rPr>
          <w:i/>
        </w:rPr>
      </w:pPr>
      <w:r w:rsidRPr="006B713B">
        <w:rPr>
          <w:i/>
        </w:rPr>
        <w:t xml:space="preserve">Hvad er udvalgsmedlemmernes egne oplevelser og erfaringer med de sundhedspolitiske udfordringer for de ældre? </w:t>
      </w:r>
    </w:p>
    <w:p w14:paraId="354F2B52" w14:textId="0F8063AB" w:rsidR="00DE2851" w:rsidRPr="006B713B" w:rsidRDefault="00DE2851" w:rsidP="00DE2851">
      <w:pPr>
        <w:pStyle w:val="Listeafsnit"/>
        <w:numPr>
          <w:ilvl w:val="0"/>
          <w:numId w:val="15"/>
        </w:numPr>
        <w:spacing w:after="120"/>
        <w:rPr>
          <w:i/>
        </w:rPr>
      </w:pPr>
      <w:r w:rsidRPr="006B713B">
        <w:rPr>
          <w:i/>
        </w:rPr>
        <w:t>Hvordan skal vi organisere det</w:t>
      </w:r>
      <w:r w:rsidR="00A843F6" w:rsidRPr="006B713B">
        <w:rPr>
          <w:i/>
        </w:rPr>
        <w:t xml:space="preserve"> frivillige</w:t>
      </w:r>
      <w:r w:rsidRPr="006B713B">
        <w:rPr>
          <w:i/>
        </w:rPr>
        <w:t xml:space="preserve"> sundheds- og ældrepolitiske arbejde i Ældre Sagen – set i relation til ny struktur i sundhedsvæsnet, sundhedsudvalgenes fremtidige rolle og Ældre Sagens øvrige lokale sundheds- og ældrepolitiske indflydelse?</w:t>
      </w:r>
    </w:p>
    <w:p w14:paraId="1A29B921" w14:textId="01157FAD" w:rsidR="003D4DBB" w:rsidRPr="006B713B" w:rsidRDefault="000660FB" w:rsidP="00A313F8">
      <w:pPr>
        <w:pStyle w:val="Listeafsnit"/>
        <w:numPr>
          <w:ilvl w:val="0"/>
          <w:numId w:val="15"/>
        </w:numPr>
        <w:spacing w:after="120"/>
        <w:rPr>
          <w:i/>
        </w:rPr>
      </w:pPr>
      <w:r w:rsidRPr="006B713B">
        <w:rPr>
          <w:i/>
        </w:rPr>
        <w:t xml:space="preserve">Hvad er de </w:t>
      </w:r>
      <w:r w:rsidR="00FB66AF" w:rsidRPr="006B713B">
        <w:rPr>
          <w:i/>
        </w:rPr>
        <w:t>bedste muligheder</w:t>
      </w:r>
      <w:r w:rsidRPr="006B713B">
        <w:rPr>
          <w:i/>
        </w:rPr>
        <w:t xml:space="preserve"> </w:t>
      </w:r>
      <w:r w:rsidR="00FB66AF" w:rsidRPr="006B713B">
        <w:rPr>
          <w:i/>
        </w:rPr>
        <w:t xml:space="preserve">og største </w:t>
      </w:r>
      <w:r w:rsidRPr="006B713B">
        <w:rPr>
          <w:i/>
        </w:rPr>
        <w:t>udfordringer</w:t>
      </w:r>
      <w:r w:rsidR="002E7E79" w:rsidRPr="006B713B">
        <w:rPr>
          <w:i/>
        </w:rPr>
        <w:t xml:space="preserve"> </w:t>
      </w:r>
      <w:r w:rsidR="00FB66AF" w:rsidRPr="006B713B">
        <w:rPr>
          <w:i/>
        </w:rPr>
        <w:t xml:space="preserve">i forhold til </w:t>
      </w:r>
      <w:r w:rsidRPr="006B713B">
        <w:rPr>
          <w:i/>
        </w:rPr>
        <w:t xml:space="preserve">at få </w:t>
      </w:r>
      <w:r w:rsidR="00FB66AF" w:rsidRPr="006B713B">
        <w:rPr>
          <w:i/>
        </w:rPr>
        <w:t>indflydelse på den måde, kommuner og regioner implementerer sundhedsreformen på?</w:t>
      </w:r>
    </w:p>
    <w:p w14:paraId="74096195" w14:textId="12D42A09" w:rsidR="00244383" w:rsidRPr="006B713B" w:rsidRDefault="00244383" w:rsidP="00A313F8">
      <w:pPr>
        <w:pStyle w:val="Listeafsnit"/>
        <w:numPr>
          <w:ilvl w:val="0"/>
          <w:numId w:val="15"/>
        </w:numPr>
        <w:spacing w:after="120"/>
        <w:rPr>
          <w:i/>
        </w:rPr>
      </w:pPr>
      <w:bookmarkStart w:id="0" w:name="_Hlk182658986"/>
      <w:r w:rsidRPr="006B713B">
        <w:rPr>
          <w:i/>
        </w:rPr>
        <w:t xml:space="preserve">Hvordan kan vi arbejde lokalt for, at </w:t>
      </w:r>
      <w:r w:rsidR="00EE298F" w:rsidRPr="006B713B">
        <w:rPr>
          <w:i/>
        </w:rPr>
        <w:t>patient- og pårørenderepræsentanter bliver inddraget og hørt i sundhedsråd</w:t>
      </w:r>
      <w:r w:rsidR="00F95179" w:rsidRPr="006B713B">
        <w:rPr>
          <w:i/>
        </w:rPr>
        <w:t xml:space="preserve"> </w:t>
      </w:r>
      <w:r w:rsidR="002C482B">
        <w:rPr>
          <w:i/>
        </w:rPr>
        <w:t>og</w:t>
      </w:r>
      <w:r w:rsidR="00F95179" w:rsidRPr="006B713B">
        <w:rPr>
          <w:i/>
        </w:rPr>
        <w:t xml:space="preserve"> i regioner og kommuner</w:t>
      </w:r>
      <w:r w:rsidR="00EE298F" w:rsidRPr="006B713B">
        <w:rPr>
          <w:i/>
        </w:rPr>
        <w:t>?</w:t>
      </w:r>
    </w:p>
    <w:bookmarkEnd w:id="0"/>
    <w:p w14:paraId="6A11ECE3" w14:textId="633CCAF0" w:rsidR="00D77A4B" w:rsidRPr="006B713B" w:rsidRDefault="00D77A4B" w:rsidP="00A313F8">
      <w:pPr>
        <w:pStyle w:val="Listeafsnit"/>
        <w:numPr>
          <w:ilvl w:val="0"/>
          <w:numId w:val="15"/>
        </w:numPr>
        <w:spacing w:after="120"/>
        <w:rPr>
          <w:i/>
        </w:rPr>
      </w:pPr>
      <w:r w:rsidRPr="006B713B">
        <w:rPr>
          <w:i/>
        </w:rPr>
        <w:t>Hvordan skaber vi sammenhæng mellem den nationale og lokale politiske indsats</w:t>
      </w:r>
      <w:r w:rsidR="00FB66AF" w:rsidRPr="006B713B">
        <w:rPr>
          <w:i/>
        </w:rPr>
        <w:t xml:space="preserve"> i forhold til at styrke </w:t>
      </w:r>
      <w:r w:rsidR="005E1CCC" w:rsidRPr="006B713B">
        <w:rPr>
          <w:i/>
        </w:rPr>
        <w:t xml:space="preserve">implementeringen af </w:t>
      </w:r>
      <w:r w:rsidR="00EE298F" w:rsidRPr="006B713B">
        <w:rPr>
          <w:i/>
        </w:rPr>
        <w:t xml:space="preserve">sundhedsreformen i </w:t>
      </w:r>
      <w:r w:rsidR="00FB66AF" w:rsidRPr="006B713B">
        <w:rPr>
          <w:i/>
        </w:rPr>
        <w:t>det nære sundhedsvæsen</w:t>
      </w:r>
      <w:r w:rsidRPr="006B713B">
        <w:rPr>
          <w:i/>
        </w:rPr>
        <w:t>?</w:t>
      </w:r>
    </w:p>
    <w:p w14:paraId="17D7CA11" w14:textId="01E80BB4" w:rsidR="00557149" w:rsidRPr="006B713B" w:rsidRDefault="005E1CCC" w:rsidP="00557149">
      <w:pPr>
        <w:pStyle w:val="Listeafsnit"/>
        <w:numPr>
          <w:ilvl w:val="0"/>
          <w:numId w:val="15"/>
        </w:numPr>
        <w:spacing w:after="120"/>
        <w:rPr>
          <w:i/>
        </w:rPr>
      </w:pPr>
      <w:r w:rsidRPr="006B713B">
        <w:rPr>
          <w:i/>
        </w:rPr>
        <w:lastRenderedPageBreak/>
        <w:t>Hvad bør et fremtidigt kommissorium for sundhedsudvalgene indeholde – hvis de kommer til at bestå?</w:t>
      </w:r>
      <w:r w:rsidR="00557149" w:rsidRPr="006B713B">
        <w:rPr>
          <w:i/>
        </w:rPr>
        <w:t xml:space="preserve"> Herunder hvordan en eventuel valgprocedure til Ældre Sagens </w:t>
      </w:r>
      <w:r w:rsidR="00A843F6" w:rsidRPr="006B713B">
        <w:rPr>
          <w:i/>
        </w:rPr>
        <w:t>sundheds</w:t>
      </w:r>
      <w:r w:rsidR="00557149" w:rsidRPr="006B713B">
        <w:rPr>
          <w:i/>
        </w:rPr>
        <w:t>udvalg skal foregå</w:t>
      </w:r>
    </w:p>
    <w:p w14:paraId="675C119F" w14:textId="6A9968FE" w:rsidR="00557149" w:rsidRPr="00557149" w:rsidRDefault="005A0101" w:rsidP="00557149">
      <w:pPr>
        <w:pStyle w:val="Listeafsnit"/>
        <w:numPr>
          <w:ilvl w:val="0"/>
          <w:numId w:val="15"/>
        </w:numPr>
        <w:spacing w:after="120"/>
        <w:rPr>
          <w:i/>
        </w:rPr>
      </w:pPr>
      <w:r>
        <w:rPr>
          <w:i/>
        </w:rPr>
        <w:t>Hvordan kan vi r</w:t>
      </w:r>
      <w:r w:rsidRPr="005A0101">
        <w:rPr>
          <w:i/>
        </w:rPr>
        <w:t>ekrutte</w:t>
      </w:r>
      <w:r>
        <w:rPr>
          <w:i/>
        </w:rPr>
        <w:t>re frivillige</w:t>
      </w:r>
      <w:r w:rsidR="00EE298F">
        <w:rPr>
          <w:i/>
        </w:rPr>
        <w:t xml:space="preserve"> med </w:t>
      </w:r>
      <w:r w:rsidR="00DE2851">
        <w:rPr>
          <w:i/>
        </w:rPr>
        <w:t>relevante</w:t>
      </w:r>
      <w:r w:rsidR="00EE298F">
        <w:rPr>
          <w:i/>
        </w:rPr>
        <w:t xml:space="preserve"> kompetencer </w:t>
      </w:r>
      <w:r w:rsidRPr="005A0101">
        <w:rPr>
          <w:i/>
        </w:rPr>
        <w:t xml:space="preserve">til </w:t>
      </w:r>
      <w:r>
        <w:rPr>
          <w:i/>
        </w:rPr>
        <w:t>det sundheds</w:t>
      </w:r>
      <w:r w:rsidR="001F4292">
        <w:rPr>
          <w:i/>
        </w:rPr>
        <w:t>- og ældre</w:t>
      </w:r>
      <w:r>
        <w:rPr>
          <w:i/>
        </w:rPr>
        <w:t>politiske arbejde</w:t>
      </w:r>
      <w:r w:rsidR="001F4292">
        <w:rPr>
          <w:i/>
        </w:rPr>
        <w:t>, særligt overfor</w:t>
      </w:r>
      <w:r w:rsidR="00557149">
        <w:rPr>
          <w:i/>
        </w:rPr>
        <w:t xml:space="preserve"> sundhedsrådene</w:t>
      </w:r>
      <w:r>
        <w:rPr>
          <w:i/>
        </w:rPr>
        <w:t>?</w:t>
      </w:r>
    </w:p>
    <w:p w14:paraId="41EB3812" w14:textId="461A9BD2" w:rsidR="00D46528" w:rsidRDefault="00CC7262" w:rsidP="00FB66AF">
      <w:pPr>
        <w:pStyle w:val="Listeafsnit"/>
        <w:numPr>
          <w:ilvl w:val="0"/>
          <w:numId w:val="15"/>
        </w:numPr>
        <w:rPr>
          <w:i/>
        </w:rPr>
      </w:pPr>
      <w:r w:rsidRPr="00CC7262">
        <w:rPr>
          <w:i/>
        </w:rPr>
        <w:t>Hvordan kan sekretariatet bedst muligt unde</w:t>
      </w:r>
      <w:r w:rsidR="005E1CCC">
        <w:rPr>
          <w:i/>
        </w:rPr>
        <w:t>rstøtte de lokale ældre- og sundhedspolitiske frivillige</w:t>
      </w:r>
      <w:r w:rsidRPr="00CC7262">
        <w:rPr>
          <w:i/>
        </w:rPr>
        <w:t xml:space="preserve"> i de</w:t>
      </w:r>
      <w:r w:rsidR="001F4292">
        <w:rPr>
          <w:i/>
        </w:rPr>
        <w:t xml:space="preserve">t lokale </w:t>
      </w:r>
      <w:r w:rsidRPr="00CC7262">
        <w:rPr>
          <w:i/>
        </w:rPr>
        <w:t>indflydelsesarbejde</w:t>
      </w:r>
      <w:r>
        <w:rPr>
          <w:i/>
        </w:rPr>
        <w:t>?</w:t>
      </w:r>
    </w:p>
    <w:p w14:paraId="713C02AC" w14:textId="22A3CE61" w:rsidR="008D7F79" w:rsidRPr="008557B6" w:rsidRDefault="006B713B" w:rsidP="00B95474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t>M</w:t>
      </w:r>
      <w:r w:rsidR="008D7F79" w:rsidRPr="008557B6">
        <w:rPr>
          <w:b/>
          <w:szCs w:val="22"/>
        </w:rPr>
        <w:t>øder</w:t>
      </w:r>
    </w:p>
    <w:p w14:paraId="263F6557" w14:textId="1566EDC8" w:rsidR="00B359B3" w:rsidRDefault="00B359B3" w:rsidP="00B359B3">
      <w:pPr>
        <w:rPr>
          <w:rFonts w:ascii="Georgia" w:eastAsia="Calibri" w:hAnsi="Georgia" w:cs="Arial"/>
        </w:rPr>
      </w:pPr>
      <w:r w:rsidRPr="005A2D51">
        <w:rPr>
          <w:rFonts w:ascii="Georgia" w:eastAsia="Calibri" w:hAnsi="Georgia" w:cs="Arial"/>
        </w:rPr>
        <w:t xml:space="preserve">Ad hoc udvalget holder </w:t>
      </w:r>
      <w:r w:rsidR="007D160B">
        <w:rPr>
          <w:rFonts w:ascii="Georgia" w:eastAsia="Calibri" w:hAnsi="Georgia" w:cs="Arial"/>
        </w:rPr>
        <w:t xml:space="preserve">to møder i løbet af </w:t>
      </w:r>
      <w:r w:rsidR="008D4BDF">
        <w:rPr>
          <w:rFonts w:ascii="Georgia" w:eastAsia="Calibri" w:hAnsi="Georgia" w:cs="Arial"/>
        </w:rPr>
        <w:t xml:space="preserve">første halvår af </w:t>
      </w:r>
      <w:r w:rsidR="0063551A">
        <w:rPr>
          <w:rFonts w:ascii="Georgia" w:eastAsia="Calibri" w:hAnsi="Georgia" w:cs="Arial"/>
        </w:rPr>
        <w:t>20</w:t>
      </w:r>
      <w:r w:rsidR="005E0B6D">
        <w:rPr>
          <w:rFonts w:ascii="Georgia" w:eastAsia="Calibri" w:hAnsi="Georgia" w:cs="Arial"/>
        </w:rPr>
        <w:t>2</w:t>
      </w:r>
      <w:r w:rsidR="005E1CCC">
        <w:rPr>
          <w:rFonts w:ascii="Georgia" w:eastAsia="Calibri" w:hAnsi="Georgia" w:cs="Arial"/>
        </w:rPr>
        <w:t>5</w:t>
      </w:r>
      <w:r w:rsidR="0063551A">
        <w:rPr>
          <w:rFonts w:ascii="Georgia" w:eastAsia="Calibri" w:hAnsi="Georgia" w:cs="Arial"/>
        </w:rPr>
        <w:t xml:space="preserve">. </w:t>
      </w:r>
      <w:r w:rsidR="005E0B6D">
        <w:rPr>
          <w:rFonts w:ascii="Georgia" w:eastAsia="Calibri" w:hAnsi="Georgia" w:cs="Arial"/>
        </w:rPr>
        <w:t xml:space="preserve">Hvis der viser sig behov for yderligere et møde i </w:t>
      </w:r>
      <w:r w:rsidR="006D4CE9">
        <w:rPr>
          <w:rFonts w:ascii="Georgia" w:eastAsia="Calibri" w:hAnsi="Georgia" w:cs="Arial"/>
        </w:rPr>
        <w:t>a</w:t>
      </w:r>
      <w:r w:rsidR="005E0B6D">
        <w:rPr>
          <w:rFonts w:ascii="Georgia" w:eastAsia="Calibri" w:hAnsi="Georgia" w:cs="Arial"/>
        </w:rPr>
        <w:t>d</w:t>
      </w:r>
      <w:r w:rsidR="006D4CE9">
        <w:rPr>
          <w:rFonts w:ascii="Georgia" w:eastAsia="Calibri" w:hAnsi="Georgia" w:cs="Arial"/>
        </w:rPr>
        <w:t xml:space="preserve"> </w:t>
      </w:r>
      <w:r w:rsidR="005E0B6D">
        <w:rPr>
          <w:rFonts w:ascii="Georgia" w:eastAsia="Calibri" w:hAnsi="Georgia" w:cs="Arial"/>
        </w:rPr>
        <w:t>hoc udvalget</w:t>
      </w:r>
      <w:r w:rsidR="00636ACA">
        <w:rPr>
          <w:rFonts w:ascii="Georgia" w:eastAsia="Calibri" w:hAnsi="Georgia" w:cs="Arial"/>
        </w:rPr>
        <w:t>,</w:t>
      </w:r>
      <w:r w:rsidR="00AD4946">
        <w:rPr>
          <w:rFonts w:ascii="Georgia" w:eastAsia="Calibri" w:hAnsi="Georgia" w:cs="Arial"/>
        </w:rPr>
        <w:t xml:space="preserve"> tilrettelægges det i samarbejde med udvalget.</w:t>
      </w:r>
    </w:p>
    <w:p w14:paraId="43248A97" w14:textId="77777777" w:rsidR="00244383" w:rsidRDefault="00244383" w:rsidP="00B359B3">
      <w:pPr>
        <w:rPr>
          <w:rFonts w:ascii="Georgia" w:eastAsia="Calibri" w:hAnsi="Georgia" w:cs="Arial"/>
        </w:rPr>
      </w:pPr>
    </w:p>
    <w:p w14:paraId="607D2412" w14:textId="58163BB9" w:rsidR="00244383" w:rsidRPr="005A2D51" w:rsidRDefault="00244383" w:rsidP="00B359B3">
      <w:pPr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Vi foreslår, at udvalget til ét af møderne inviterer en ekstern oplægsholder, som</w:t>
      </w:r>
      <w:r w:rsidR="00557149">
        <w:rPr>
          <w:rFonts w:ascii="Georgia" w:eastAsia="Calibri" w:hAnsi="Georgia" w:cs="Arial"/>
        </w:rPr>
        <w:t xml:space="preserve"> kan komme med forskellige perspektiver på de problemstillinger, som udvalget skal arbejde med.</w:t>
      </w:r>
    </w:p>
    <w:p w14:paraId="691F80F6" w14:textId="77777777" w:rsidR="008D7F79" w:rsidRPr="008557B6" w:rsidRDefault="008D7F79" w:rsidP="00956CB5">
      <w:pPr>
        <w:spacing w:line="276" w:lineRule="auto"/>
        <w:rPr>
          <w:szCs w:val="22"/>
        </w:rPr>
      </w:pPr>
    </w:p>
    <w:p w14:paraId="78A34CB5" w14:textId="77777777" w:rsidR="008D7F79" w:rsidRPr="008557B6" w:rsidRDefault="00584774" w:rsidP="00B95474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t>Sammensætning</w:t>
      </w:r>
    </w:p>
    <w:p w14:paraId="2BC2B8D0" w14:textId="77777777" w:rsidR="00B359B3" w:rsidRPr="009B05E5" w:rsidRDefault="00B359B3" w:rsidP="00B359B3">
      <w:pPr>
        <w:spacing w:line="276" w:lineRule="auto"/>
        <w:rPr>
          <w:szCs w:val="22"/>
        </w:rPr>
      </w:pPr>
      <w:r w:rsidRPr="009B05E5">
        <w:rPr>
          <w:szCs w:val="22"/>
        </w:rPr>
        <w:t xml:space="preserve">Medlemmer af udvalget: </w:t>
      </w:r>
    </w:p>
    <w:p w14:paraId="6838BD2E" w14:textId="4221114F" w:rsidR="00B359B3" w:rsidRPr="009B05E5" w:rsidRDefault="001E597F" w:rsidP="00B359B3">
      <w:pPr>
        <w:numPr>
          <w:ilvl w:val="0"/>
          <w:numId w:val="6"/>
        </w:numPr>
        <w:spacing w:line="276" w:lineRule="auto"/>
        <w:rPr>
          <w:szCs w:val="22"/>
        </w:rPr>
      </w:pPr>
      <w:r>
        <w:rPr>
          <w:szCs w:val="22"/>
        </w:rPr>
        <w:t>2</w:t>
      </w:r>
      <w:r w:rsidR="00B359B3" w:rsidRPr="009B05E5">
        <w:rPr>
          <w:szCs w:val="22"/>
        </w:rPr>
        <w:t xml:space="preserve"> fra landsbestyrelsen</w:t>
      </w:r>
      <w:r w:rsidR="000660FB">
        <w:rPr>
          <w:szCs w:val="22"/>
        </w:rPr>
        <w:t xml:space="preserve"> – hvoraf den ene er formand for udvalget.</w:t>
      </w:r>
    </w:p>
    <w:p w14:paraId="63BE81B3" w14:textId="1AF53CD9" w:rsidR="00B359B3" w:rsidRPr="009B05E5" w:rsidRDefault="005E1CCC" w:rsidP="00B359B3">
      <w:pPr>
        <w:numPr>
          <w:ilvl w:val="0"/>
          <w:numId w:val="6"/>
        </w:numPr>
        <w:spacing w:line="276" w:lineRule="auto"/>
        <w:rPr>
          <w:szCs w:val="22"/>
        </w:rPr>
      </w:pPr>
      <w:r>
        <w:rPr>
          <w:szCs w:val="22"/>
        </w:rPr>
        <w:t xml:space="preserve">8 – </w:t>
      </w:r>
      <w:proofErr w:type="gramStart"/>
      <w:r>
        <w:rPr>
          <w:szCs w:val="22"/>
        </w:rPr>
        <w:t xml:space="preserve">10 </w:t>
      </w:r>
      <w:r w:rsidR="00B359B3" w:rsidRPr="009B05E5">
        <w:rPr>
          <w:szCs w:val="22"/>
        </w:rPr>
        <w:t xml:space="preserve"> frivillige</w:t>
      </w:r>
      <w:proofErr w:type="gramEnd"/>
      <w:r w:rsidR="000660FB">
        <w:rPr>
          <w:szCs w:val="22"/>
        </w:rPr>
        <w:t xml:space="preserve"> med interesse for og erfaringer med det </w:t>
      </w:r>
      <w:r>
        <w:rPr>
          <w:szCs w:val="22"/>
        </w:rPr>
        <w:t>nære sundhedsvæsen</w:t>
      </w:r>
      <w:r w:rsidR="000660FB">
        <w:rPr>
          <w:szCs w:val="22"/>
        </w:rPr>
        <w:t>.</w:t>
      </w:r>
    </w:p>
    <w:p w14:paraId="1E8290C3" w14:textId="1DCD5C9D" w:rsidR="00B359B3" w:rsidRPr="009B05E5" w:rsidRDefault="005E1CCC" w:rsidP="00B359B3">
      <w:pPr>
        <w:numPr>
          <w:ilvl w:val="0"/>
          <w:numId w:val="6"/>
        </w:numPr>
        <w:spacing w:line="276" w:lineRule="auto"/>
        <w:rPr>
          <w:szCs w:val="22"/>
        </w:rPr>
      </w:pPr>
      <w:r>
        <w:rPr>
          <w:szCs w:val="22"/>
        </w:rPr>
        <w:t>Underdirektør Lars Linderholm, chefkonsulent Mirjana Saabye, Samfundsanalyse, f</w:t>
      </w:r>
      <w:r w:rsidR="000660FB">
        <w:rPr>
          <w:szCs w:val="22"/>
        </w:rPr>
        <w:t>oreningskonsulent Torben Færk og ældrepolitisk konsulent Steen Kabel</w:t>
      </w:r>
      <w:r>
        <w:rPr>
          <w:szCs w:val="22"/>
        </w:rPr>
        <w:t>.</w:t>
      </w:r>
    </w:p>
    <w:p w14:paraId="11F84F6D" w14:textId="77777777" w:rsidR="008D7F79" w:rsidRPr="008557B6" w:rsidRDefault="008D7F79" w:rsidP="00956CB5">
      <w:pPr>
        <w:spacing w:line="276" w:lineRule="auto"/>
        <w:rPr>
          <w:szCs w:val="22"/>
        </w:rPr>
      </w:pPr>
    </w:p>
    <w:p w14:paraId="7E0BC01E" w14:textId="77777777" w:rsidR="008D7F79" w:rsidRPr="008557B6" w:rsidRDefault="00584774" w:rsidP="00B95474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t>Funktionsperiode</w:t>
      </w:r>
    </w:p>
    <w:p w14:paraId="23D62F98" w14:textId="4924470C" w:rsidR="008D7F79" w:rsidRDefault="007D160B" w:rsidP="00956CB5">
      <w:pPr>
        <w:spacing w:line="276" w:lineRule="auto"/>
        <w:rPr>
          <w:szCs w:val="22"/>
        </w:rPr>
      </w:pPr>
      <w:r>
        <w:rPr>
          <w:szCs w:val="22"/>
        </w:rPr>
        <w:t>202</w:t>
      </w:r>
      <w:r w:rsidR="005E1CCC">
        <w:rPr>
          <w:szCs w:val="22"/>
        </w:rPr>
        <w:t>5</w:t>
      </w:r>
    </w:p>
    <w:p w14:paraId="6AEC94E3" w14:textId="77777777" w:rsidR="00B359B3" w:rsidRPr="008557B6" w:rsidRDefault="00B359B3" w:rsidP="00956CB5">
      <w:pPr>
        <w:spacing w:line="276" w:lineRule="auto"/>
        <w:rPr>
          <w:szCs w:val="22"/>
        </w:rPr>
      </w:pPr>
    </w:p>
    <w:p w14:paraId="1118AAEC" w14:textId="77777777" w:rsidR="008557B6" w:rsidRPr="008557B6" w:rsidRDefault="00584774" w:rsidP="00B95474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t>Placering</w:t>
      </w:r>
    </w:p>
    <w:p w14:paraId="55AC3448" w14:textId="3BE1C80B" w:rsidR="009446EC" w:rsidRPr="008557B6" w:rsidRDefault="000A4485" w:rsidP="00956CB5">
      <w:pPr>
        <w:spacing w:line="276" w:lineRule="auto"/>
        <w:rPr>
          <w:szCs w:val="22"/>
        </w:rPr>
      </w:pPr>
      <w:r>
        <w:rPr>
          <w:rFonts w:ascii="Georgia" w:eastAsia="Calibri" w:hAnsi="Georgia" w:cs="Arial"/>
        </w:rPr>
        <w:t>Frivillig</w:t>
      </w:r>
      <w:r w:rsidR="00D90794">
        <w:rPr>
          <w:rFonts w:ascii="Georgia" w:eastAsia="Calibri" w:hAnsi="Georgia" w:cs="Arial"/>
        </w:rPr>
        <w:t>afdelingen</w:t>
      </w:r>
      <w:r w:rsidR="00B359B3" w:rsidRPr="005A2D51">
        <w:rPr>
          <w:rFonts w:ascii="Georgia" w:eastAsia="Calibri" w:hAnsi="Georgia" w:cs="Arial"/>
        </w:rPr>
        <w:t xml:space="preserve"> sørger for </w:t>
      </w:r>
      <w:r w:rsidR="002E3224" w:rsidRPr="005A2D51">
        <w:rPr>
          <w:rFonts w:ascii="Georgia" w:eastAsia="Calibri" w:hAnsi="Georgia" w:cs="Arial"/>
        </w:rPr>
        <w:t>at udarbejde</w:t>
      </w:r>
      <w:r>
        <w:rPr>
          <w:rFonts w:ascii="Georgia" w:eastAsia="Calibri" w:hAnsi="Georgia" w:cs="Arial"/>
        </w:rPr>
        <w:t xml:space="preserve"> dagsorden, facilitere møderne, tage referat og </w:t>
      </w:r>
      <w:r w:rsidR="00F0502D">
        <w:rPr>
          <w:rFonts w:ascii="Georgia" w:eastAsia="Calibri" w:hAnsi="Georgia" w:cs="Arial"/>
        </w:rPr>
        <w:t>udsende</w:t>
      </w:r>
      <w:r w:rsidR="00CE1A21">
        <w:rPr>
          <w:rFonts w:ascii="Georgia" w:eastAsia="Calibri" w:hAnsi="Georgia" w:cs="Arial"/>
        </w:rPr>
        <w:t xml:space="preserve"> </w:t>
      </w:r>
      <w:r w:rsidR="00022CE6">
        <w:rPr>
          <w:rFonts w:ascii="Georgia" w:eastAsia="Calibri" w:hAnsi="Georgia" w:cs="Arial"/>
        </w:rPr>
        <w:t>opfølgende</w:t>
      </w:r>
      <w:r w:rsidR="00CE1A21">
        <w:rPr>
          <w:rFonts w:ascii="Georgia" w:eastAsia="Calibri" w:hAnsi="Georgia" w:cs="Arial"/>
        </w:rPr>
        <w:t xml:space="preserve"> materialer</w:t>
      </w:r>
      <w:r>
        <w:rPr>
          <w:rFonts w:ascii="Georgia" w:eastAsia="Calibri" w:hAnsi="Georgia" w:cs="Arial"/>
        </w:rPr>
        <w:t>. Frivilligafdelingen udarbejde</w:t>
      </w:r>
      <w:r w:rsidR="005E1CCC">
        <w:rPr>
          <w:rFonts w:ascii="Georgia" w:eastAsia="Calibri" w:hAnsi="Georgia" w:cs="Arial"/>
        </w:rPr>
        <w:t>r</w:t>
      </w:r>
      <w:r>
        <w:rPr>
          <w:rFonts w:ascii="Georgia" w:eastAsia="Calibri" w:hAnsi="Georgia" w:cs="Arial"/>
        </w:rPr>
        <w:t xml:space="preserve"> notat</w:t>
      </w:r>
      <w:r w:rsidR="005E1CCC">
        <w:rPr>
          <w:rFonts w:ascii="Georgia" w:eastAsia="Calibri" w:hAnsi="Georgia" w:cs="Arial"/>
        </w:rPr>
        <w:t>et</w:t>
      </w:r>
      <w:r>
        <w:rPr>
          <w:rFonts w:ascii="Georgia" w:eastAsia="Calibri" w:hAnsi="Georgia" w:cs="Arial"/>
        </w:rPr>
        <w:t xml:space="preserve"> til landsbestyrelsen</w:t>
      </w:r>
      <w:r w:rsidR="00F9780B">
        <w:rPr>
          <w:rFonts w:ascii="Georgia" w:eastAsia="Calibri" w:hAnsi="Georgia" w:cs="Arial"/>
        </w:rPr>
        <w:t xml:space="preserve"> med udvalgets samlede anbefalinger.</w:t>
      </w:r>
    </w:p>
    <w:sectPr w:rsidR="009446EC" w:rsidRPr="008557B6" w:rsidSect="002E7E79">
      <w:footerReference w:type="default" r:id="rId8"/>
      <w:headerReference w:type="first" r:id="rId9"/>
      <w:footerReference w:type="first" r:id="rId10"/>
      <w:type w:val="continuous"/>
      <w:pgSz w:w="11901" w:h="16840" w:code="9"/>
      <w:pgMar w:top="1418" w:right="1134" w:bottom="1135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3936" w14:textId="77777777" w:rsidR="00934C77" w:rsidRDefault="00934C77" w:rsidP="00DC7DC6">
      <w:r>
        <w:separator/>
      </w:r>
    </w:p>
  </w:endnote>
  <w:endnote w:type="continuationSeparator" w:id="0">
    <w:p w14:paraId="59F1755E" w14:textId="77777777" w:rsidR="00934C77" w:rsidRDefault="00934C77" w:rsidP="00D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958733"/>
      <w:docPartObj>
        <w:docPartGallery w:val="Page Numbers (Bottom of Page)"/>
        <w:docPartUnique/>
      </w:docPartObj>
    </w:sdtPr>
    <w:sdtEndPr/>
    <w:sdtContent>
      <w:sdt>
        <w:sdtPr>
          <w:id w:val="1411038616"/>
          <w:docPartObj>
            <w:docPartGallery w:val="Page Numbers (Top of Page)"/>
            <w:docPartUnique/>
          </w:docPartObj>
        </w:sdtPr>
        <w:sdtEndPr/>
        <w:sdtContent>
          <w:p w14:paraId="5C05D568" w14:textId="77777777" w:rsidR="005A23DB" w:rsidRPr="00363324" w:rsidRDefault="005A23DB">
            <w:pPr>
              <w:pStyle w:val="Sidefod"/>
              <w:jc w:val="right"/>
            </w:pPr>
            <w:r w:rsidRPr="00363324">
              <w:t xml:space="preserve">Side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D86165">
              <w:t>2</w:t>
            </w:r>
            <w:r>
              <w:fldChar w:fldCharType="end"/>
            </w:r>
            <w:r w:rsidRPr="00363324">
              <w:t xml:space="preserve"> af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D86165">
              <w:t>2</w:t>
            </w:r>
            <w:r>
              <w:fldChar w:fldCharType="end"/>
            </w:r>
          </w:p>
        </w:sdtContent>
      </w:sdt>
    </w:sdtContent>
  </w:sdt>
  <w:p w14:paraId="66D8D7A9" w14:textId="77777777" w:rsidR="005A23DB" w:rsidRDefault="005A23DB" w:rsidP="00363324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AE32" w14:textId="6B31918A" w:rsidR="00B95474" w:rsidRPr="001D6115" w:rsidRDefault="006B61F5" w:rsidP="00B95474">
    <w:pPr>
      <w:pStyle w:val="Sidefod"/>
      <w:jc w:val="right"/>
      <w:rPr>
        <w:rFonts w:asciiTheme="majorHAnsi" w:hAnsiTheme="majorHAnsi"/>
        <w:sz w:val="16"/>
      </w:rPr>
    </w:pPr>
    <w:r>
      <w:rPr>
        <w:rFonts w:asciiTheme="majorHAnsi" w:hAnsiTheme="majorHAnsi"/>
        <w:sz w:val="16"/>
      </w:rPr>
      <w:t>2</w:t>
    </w:r>
    <w:r w:rsidR="00CA7D6F">
      <w:rPr>
        <w:rFonts w:asciiTheme="majorHAnsi" w:hAnsiTheme="majorHAnsi"/>
        <w:sz w:val="16"/>
      </w:rPr>
      <w:t>7</w:t>
    </w:r>
    <w:r w:rsidR="00A313F8">
      <w:rPr>
        <w:rFonts w:asciiTheme="majorHAnsi" w:hAnsiTheme="majorHAnsi"/>
        <w:sz w:val="16"/>
      </w:rPr>
      <w:t xml:space="preserve">. </w:t>
    </w:r>
    <w:r>
      <w:rPr>
        <w:rFonts w:asciiTheme="majorHAnsi" w:hAnsiTheme="majorHAnsi"/>
        <w:sz w:val="16"/>
      </w:rPr>
      <w:t>november</w:t>
    </w:r>
    <w:r w:rsidR="00A313F8">
      <w:rPr>
        <w:rFonts w:asciiTheme="majorHAnsi" w:hAnsiTheme="majorHAnsi"/>
        <w:sz w:val="16"/>
      </w:rPr>
      <w:t xml:space="preserve"> 202</w:t>
    </w:r>
    <w:r w:rsidR="00CA7D6F">
      <w:rPr>
        <w:rFonts w:asciiTheme="majorHAnsi" w:hAnsiTheme="majorHAnsi"/>
        <w:sz w:val="16"/>
      </w:rPr>
      <w:t>4</w:t>
    </w:r>
    <w:r w:rsidR="00A313F8">
      <w:rPr>
        <w:rFonts w:asciiTheme="majorHAnsi" w:hAnsiTheme="majorHAnsi"/>
        <w:sz w:val="16"/>
      </w:rPr>
      <w:t xml:space="preserve"> - </w:t>
    </w:r>
    <w:sdt>
      <w:sdtPr>
        <w:rPr>
          <w:rFonts w:asciiTheme="majorHAnsi" w:hAnsiTheme="majorHAnsi"/>
          <w:sz w:val="16"/>
        </w:rPr>
        <w:id w:val="-449784920"/>
        <w:docPartObj>
          <w:docPartGallery w:val="Page Numbers (Top of Page)"/>
          <w:docPartUnique/>
        </w:docPartObj>
      </w:sdtPr>
      <w:sdtEndPr/>
      <w:sdtContent>
        <w:r w:rsidR="00B95474" w:rsidRPr="001D6115">
          <w:rPr>
            <w:rFonts w:asciiTheme="majorHAnsi" w:hAnsiTheme="majorHAnsi"/>
            <w:sz w:val="16"/>
          </w:rPr>
          <w:t xml:space="preserve">Side </w:t>
        </w:r>
        <w:r w:rsidR="00B95474" w:rsidRPr="001D6115">
          <w:rPr>
            <w:rFonts w:asciiTheme="majorHAnsi" w:hAnsiTheme="majorHAnsi"/>
            <w:sz w:val="16"/>
          </w:rPr>
          <w:fldChar w:fldCharType="begin"/>
        </w:r>
        <w:r w:rsidR="00B95474" w:rsidRPr="001D6115">
          <w:rPr>
            <w:rFonts w:asciiTheme="majorHAnsi" w:hAnsiTheme="majorHAnsi"/>
            <w:sz w:val="16"/>
          </w:rPr>
          <w:instrText>PAGE</w:instrText>
        </w:r>
        <w:r w:rsidR="00B95474" w:rsidRPr="001D6115">
          <w:rPr>
            <w:rFonts w:asciiTheme="majorHAnsi" w:hAnsiTheme="majorHAnsi"/>
            <w:sz w:val="16"/>
          </w:rPr>
          <w:fldChar w:fldCharType="separate"/>
        </w:r>
        <w:r w:rsidR="00D86165">
          <w:rPr>
            <w:rFonts w:asciiTheme="majorHAnsi" w:hAnsiTheme="majorHAnsi"/>
            <w:sz w:val="16"/>
          </w:rPr>
          <w:t>1</w:t>
        </w:r>
        <w:r w:rsidR="00B95474" w:rsidRPr="001D6115">
          <w:rPr>
            <w:rFonts w:asciiTheme="majorHAnsi" w:hAnsiTheme="majorHAnsi"/>
            <w:sz w:val="16"/>
          </w:rPr>
          <w:fldChar w:fldCharType="end"/>
        </w:r>
        <w:r w:rsidR="00B95474" w:rsidRPr="001D6115">
          <w:rPr>
            <w:rFonts w:asciiTheme="majorHAnsi" w:hAnsiTheme="majorHAnsi"/>
            <w:sz w:val="16"/>
          </w:rPr>
          <w:t xml:space="preserve"> af </w:t>
        </w:r>
        <w:r w:rsidR="00B95474" w:rsidRPr="001D6115">
          <w:rPr>
            <w:rFonts w:asciiTheme="majorHAnsi" w:hAnsiTheme="majorHAnsi"/>
            <w:sz w:val="16"/>
          </w:rPr>
          <w:fldChar w:fldCharType="begin"/>
        </w:r>
        <w:r w:rsidR="00B95474" w:rsidRPr="001D6115">
          <w:rPr>
            <w:rFonts w:asciiTheme="majorHAnsi" w:hAnsiTheme="majorHAnsi"/>
            <w:sz w:val="16"/>
          </w:rPr>
          <w:instrText>NUMPAGES</w:instrText>
        </w:r>
        <w:r w:rsidR="00B95474" w:rsidRPr="001D6115">
          <w:rPr>
            <w:rFonts w:asciiTheme="majorHAnsi" w:hAnsiTheme="majorHAnsi"/>
            <w:sz w:val="16"/>
          </w:rPr>
          <w:fldChar w:fldCharType="separate"/>
        </w:r>
        <w:r w:rsidR="00D86165">
          <w:rPr>
            <w:rFonts w:asciiTheme="majorHAnsi" w:hAnsiTheme="majorHAnsi"/>
            <w:sz w:val="16"/>
          </w:rPr>
          <w:t>2</w:t>
        </w:r>
        <w:r w:rsidR="00B95474" w:rsidRPr="001D6115">
          <w:rPr>
            <w:rFonts w:asciiTheme="majorHAnsi" w:hAnsiTheme="majorHAnsi"/>
            <w:sz w:val="16"/>
          </w:rPr>
          <w:fldChar w:fldCharType="end"/>
        </w:r>
      </w:sdtContent>
    </w:sdt>
  </w:p>
  <w:p w14:paraId="0DE86D6A" w14:textId="77777777" w:rsidR="005A23DB" w:rsidRPr="00492D92" w:rsidRDefault="005A23DB" w:rsidP="00A345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DE14" w14:textId="77777777" w:rsidR="00934C77" w:rsidRDefault="00934C77" w:rsidP="00DC7DC6">
      <w:r>
        <w:separator/>
      </w:r>
    </w:p>
  </w:footnote>
  <w:footnote w:type="continuationSeparator" w:id="0">
    <w:p w14:paraId="51BD78AA" w14:textId="77777777" w:rsidR="00934C77" w:rsidRDefault="00934C77" w:rsidP="00DC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6F" w14:textId="237F41EA" w:rsidR="005A23DB" w:rsidRDefault="00CA3243" w:rsidP="009D2891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CF816B" wp14:editId="21A4AF01">
          <wp:simplePos x="0" y="0"/>
          <wp:positionH relativeFrom="column">
            <wp:posOffset>2052320</wp:posOffset>
          </wp:positionH>
          <wp:positionV relativeFrom="page">
            <wp:posOffset>360045</wp:posOffset>
          </wp:positionV>
          <wp:extent cx="1850400" cy="50400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D6F">
      <w:t xml:space="preserve">                                                                                                                                                  27. november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3E6"/>
    <w:multiLevelType w:val="hybridMultilevel"/>
    <w:tmpl w:val="6BF2B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01B0"/>
    <w:multiLevelType w:val="hybridMultilevel"/>
    <w:tmpl w:val="E91C5C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0A0"/>
    <w:multiLevelType w:val="hybridMultilevel"/>
    <w:tmpl w:val="1E389E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3E3F"/>
    <w:multiLevelType w:val="hybridMultilevel"/>
    <w:tmpl w:val="4F2CD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7FD"/>
    <w:multiLevelType w:val="hybridMultilevel"/>
    <w:tmpl w:val="A2B6B2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E24D3"/>
    <w:multiLevelType w:val="hybridMultilevel"/>
    <w:tmpl w:val="1A14C23E"/>
    <w:lvl w:ilvl="0" w:tplc="6034244E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45874A7"/>
    <w:multiLevelType w:val="hybridMultilevel"/>
    <w:tmpl w:val="F252EF16"/>
    <w:lvl w:ilvl="0" w:tplc="D096811A">
      <w:start w:val="1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A5732" w:tentative="1">
      <w:start w:val="1"/>
      <w:numFmt w:val="bullet"/>
      <w:lvlText w:val="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CB25C" w:tentative="1">
      <w:start w:val="1"/>
      <w:numFmt w:val="bullet"/>
      <w:lvlText w:val="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2459E" w:tentative="1">
      <w:start w:val="1"/>
      <w:numFmt w:val="bullet"/>
      <w:lvlText w:val="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274B6" w:tentative="1">
      <w:start w:val="1"/>
      <w:numFmt w:val="bullet"/>
      <w:lvlText w:val="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4AC3A" w:tentative="1">
      <w:start w:val="1"/>
      <w:numFmt w:val="bullet"/>
      <w:lvlText w:val="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493AE" w:tentative="1">
      <w:start w:val="1"/>
      <w:numFmt w:val="bullet"/>
      <w:lvlText w:val="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2F010" w:tentative="1">
      <w:start w:val="1"/>
      <w:numFmt w:val="bullet"/>
      <w:lvlText w:val="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8A27C" w:tentative="1">
      <w:start w:val="1"/>
      <w:numFmt w:val="bullet"/>
      <w:lvlText w:val="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9C0"/>
    <w:multiLevelType w:val="hybridMultilevel"/>
    <w:tmpl w:val="E0F8164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E41C6"/>
    <w:multiLevelType w:val="hybridMultilevel"/>
    <w:tmpl w:val="24869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13417"/>
    <w:multiLevelType w:val="multilevel"/>
    <w:tmpl w:val="3CC6C11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405D68F9"/>
    <w:multiLevelType w:val="hybridMultilevel"/>
    <w:tmpl w:val="1A7EC0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559FE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0C97CD0"/>
    <w:multiLevelType w:val="hybridMultilevel"/>
    <w:tmpl w:val="76D2F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05633"/>
    <w:multiLevelType w:val="hybridMultilevel"/>
    <w:tmpl w:val="9BDE0A5A"/>
    <w:lvl w:ilvl="0" w:tplc="CEA6534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A18BC"/>
    <w:multiLevelType w:val="hybridMultilevel"/>
    <w:tmpl w:val="41BC3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A2DB3"/>
    <w:multiLevelType w:val="hybridMultilevel"/>
    <w:tmpl w:val="C8D057B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31641"/>
    <w:multiLevelType w:val="hybridMultilevel"/>
    <w:tmpl w:val="C97423D4"/>
    <w:lvl w:ilvl="0" w:tplc="FEFCC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27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A1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4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2E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63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E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45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49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E6224F"/>
    <w:multiLevelType w:val="hybridMultilevel"/>
    <w:tmpl w:val="19483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4590">
    <w:abstractNumId w:val="9"/>
  </w:num>
  <w:num w:numId="2" w16cid:durableId="711265485">
    <w:abstractNumId w:val="11"/>
  </w:num>
  <w:num w:numId="3" w16cid:durableId="1537428374">
    <w:abstractNumId w:val="7"/>
  </w:num>
  <w:num w:numId="4" w16cid:durableId="651566988">
    <w:abstractNumId w:val="4"/>
  </w:num>
  <w:num w:numId="5" w16cid:durableId="1233468803">
    <w:abstractNumId w:val="10"/>
  </w:num>
  <w:num w:numId="6" w16cid:durableId="1253122339">
    <w:abstractNumId w:val="8"/>
  </w:num>
  <w:num w:numId="7" w16cid:durableId="18171440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8427409">
    <w:abstractNumId w:val="14"/>
  </w:num>
  <w:num w:numId="9" w16cid:durableId="2026861894">
    <w:abstractNumId w:val="0"/>
  </w:num>
  <w:num w:numId="10" w16cid:durableId="474106298">
    <w:abstractNumId w:val="12"/>
  </w:num>
  <w:num w:numId="11" w16cid:durableId="392510897">
    <w:abstractNumId w:val="17"/>
  </w:num>
  <w:num w:numId="12" w16cid:durableId="1825270968">
    <w:abstractNumId w:val="16"/>
  </w:num>
  <w:num w:numId="13" w16cid:durableId="1093283605">
    <w:abstractNumId w:val="6"/>
  </w:num>
  <w:num w:numId="14" w16cid:durableId="1221399637">
    <w:abstractNumId w:val="15"/>
  </w:num>
  <w:num w:numId="15" w16cid:durableId="240990636">
    <w:abstractNumId w:val="1"/>
  </w:num>
  <w:num w:numId="16" w16cid:durableId="1196579179">
    <w:abstractNumId w:val="13"/>
  </w:num>
  <w:num w:numId="17" w16cid:durableId="1571883317">
    <w:abstractNumId w:val="5"/>
  </w:num>
  <w:num w:numId="18" w16cid:durableId="53046335">
    <w:abstractNumId w:val="3"/>
  </w:num>
  <w:num w:numId="19" w16cid:durableId="196557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79"/>
    <w:rsid w:val="00006F83"/>
    <w:rsid w:val="00022CE6"/>
    <w:rsid w:val="00032913"/>
    <w:rsid w:val="00036340"/>
    <w:rsid w:val="00051B70"/>
    <w:rsid w:val="00052605"/>
    <w:rsid w:val="00060E45"/>
    <w:rsid w:val="000660FB"/>
    <w:rsid w:val="0008179F"/>
    <w:rsid w:val="00096104"/>
    <w:rsid w:val="000A14E1"/>
    <w:rsid w:val="000A4485"/>
    <w:rsid w:val="000A7197"/>
    <w:rsid w:val="000A75D9"/>
    <w:rsid w:val="000B10F3"/>
    <w:rsid w:val="000B53DA"/>
    <w:rsid w:val="000C113C"/>
    <w:rsid w:val="000C4757"/>
    <w:rsid w:val="000D5795"/>
    <w:rsid w:val="000D7F74"/>
    <w:rsid w:val="000E1353"/>
    <w:rsid w:val="00106DFD"/>
    <w:rsid w:val="00140D42"/>
    <w:rsid w:val="00141892"/>
    <w:rsid w:val="001564AA"/>
    <w:rsid w:val="0016697B"/>
    <w:rsid w:val="00174589"/>
    <w:rsid w:val="001905FC"/>
    <w:rsid w:val="001A73BB"/>
    <w:rsid w:val="001A7C3B"/>
    <w:rsid w:val="001B3CAB"/>
    <w:rsid w:val="001C2964"/>
    <w:rsid w:val="001C6E0C"/>
    <w:rsid w:val="001C70AF"/>
    <w:rsid w:val="001D6115"/>
    <w:rsid w:val="001E089C"/>
    <w:rsid w:val="001E31F7"/>
    <w:rsid w:val="001E335F"/>
    <w:rsid w:val="001E597F"/>
    <w:rsid w:val="001E5BCA"/>
    <w:rsid w:val="001F4292"/>
    <w:rsid w:val="001F75E6"/>
    <w:rsid w:val="00204AC9"/>
    <w:rsid w:val="00204BCD"/>
    <w:rsid w:val="002218FD"/>
    <w:rsid w:val="00222862"/>
    <w:rsid w:val="00230F17"/>
    <w:rsid w:val="00235B02"/>
    <w:rsid w:val="00244383"/>
    <w:rsid w:val="002466F6"/>
    <w:rsid w:val="00254BA8"/>
    <w:rsid w:val="0027095E"/>
    <w:rsid w:val="002855C2"/>
    <w:rsid w:val="002938F3"/>
    <w:rsid w:val="002954DB"/>
    <w:rsid w:val="002A3B7B"/>
    <w:rsid w:val="002C112F"/>
    <w:rsid w:val="002C3E38"/>
    <w:rsid w:val="002C482B"/>
    <w:rsid w:val="002D36D8"/>
    <w:rsid w:val="002D377A"/>
    <w:rsid w:val="002E3224"/>
    <w:rsid w:val="002E7E79"/>
    <w:rsid w:val="003007FB"/>
    <w:rsid w:val="00310078"/>
    <w:rsid w:val="0031273C"/>
    <w:rsid w:val="00322FEA"/>
    <w:rsid w:val="0032384D"/>
    <w:rsid w:val="00334D4F"/>
    <w:rsid w:val="00347E19"/>
    <w:rsid w:val="003569C3"/>
    <w:rsid w:val="00363324"/>
    <w:rsid w:val="003639DE"/>
    <w:rsid w:val="00367947"/>
    <w:rsid w:val="00371535"/>
    <w:rsid w:val="003A4031"/>
    <w:rsid w:val="003B0CB6"/>
    <w:rsid w:val="003B63C9"/>
    <w:rsid w:val="003C57B8"/>
    <w:rsid w:val="003D4DBB"/>
    <w:rsid w:val="003E0AEF"/>
    <w:rsid w:val="003F1E51"/>
    <w:rsid w:val="00405686"/>
    <w:rsid w:val="00412751"/>
    <w:rsid w:val="00436EFA"/>
    <w:rsid w:val="00437BB3"/>
    <w:rsid w:val="0044745B"/>
    <w:rsid w:val="00455F2E"/>
    <w:rsid w:val="00464B4F"/>
    <w:rsid w:val="00465290"/>
    <w:rsid w:val="004715FF"/>
    <w:rsid w:val="00472069"/>
    <w:rsid w:val="00486B1D"/>
    <w:rsid w:val="004914EA"/>
    <w:rsid w:val="00492D92"/>
    <w:rsid w:val="004B340D"/>
    <w:rsid w:val="004B46A1"/>
    <w:rsid w:val="004D0B5A"/>
    <w:rsid w:val="004E3FFC"/>
    <w:rsid w:val="004E430A"/>
    <w:rsid w:val="004F0FF1"/>
    <w:rsid w:val="00507682"/>
    <w:rsid w:val="00520559"/>
    <w:rsid w:val="005257ED"/>
    <w:rsid w:val="00557149"/>
    <w:rsid w:val="00574410"/>
    <w:rsid w:val="005816A8"/>
    <w:rsid w:val="00584774"/>
    <w:rsid w:val="00590DE6"/>
    <w:rsid w:val="00591706"/>
    <w:rsid w:val="00597F01"/>
    <w:rsid w:val="005A0101"/>
    <w:rsid w:val="005A23DB"/>
    <w:rsid w:val="005B6A0D"/>
    <w:rsid w:val="005C189E"/>
    <w:rsid w:val="005C3DAA"/>
    <w:rsid w:val="005D3F5A"/>
    <w:rsid w:val="005E0B6D"/>
    <w:rsid w:val="005E1CCC"/>
    <w:rsid w:val="00622F59"/>
    <w:rsid w:val="0062455D"/>
    <w:rsid w:val="00627736"/>
    <w:rsid w:val="0063551A"/>
    <w:rsid w:val="00636ACA"/>
    <w:rsid w:val="00647647"/>
    <w:rsid w:val="00652A08"/>
    <w:rsid w:val="006817F4"/>
    <w:rsid w:val="00692C31"/>
    <w:rsid w:val="006A4EDE"/>
    <w:rsid w:val="006A781A"/>
    <w:rsid w:val="006B61F5"/>
    <w:rsid w:val="006B713B"/>
    <w:rsid w:val="006C0573"/>
    <w:rsid w:val="006C57E3"/>
    <w:rsid w:val="006D14E7"/>
    <w:rsid w:val="006D4778"/>
    <w:rsid w:val="006D4CE9"/>
    <w:rsid w:val="006F2BCF"/>
    <w:rsid w:val="006F6941"/>
    <w:rsid w:val="006F76CB"/>
    <w:rsid w:val="0071054A"/>
    <w:rsid w:val="00710CB6"/>
    <w:rsid w:val="00715A78"/>
    <w:rsid w:val="0071668F"/>
    <w:rsid w:val="00716C50"/>
    <w:rsid w:val="00721CA6"/>
    <w:rsid w:val="00723538"/>
    <w:rsid w:val="007426B3"/>
    <w:rsid w:val="00760C68"/>
    <w:rsid w:val="007617DD"/>
    <w:rsid w:val="00772A14"/>
    <w:rsid w:val="00772ABB"/>
    <w:rsid w:val="00773AE9"/>
    <w:rsid w:val="00776067"/>
    <w:rsid w:val="007A0C35"/>
    <w:rsid w:val="007A6859"/>
    <w:rsid w:val="007B71DD"/>
    <w:rsid w:val="007C0E6F"/>
    <w:rsid w:val="007D0A18"/>
    <w:rsid w:val="007D1470"/>
    <w:rsid w:val="007D160B"/>
    <w:rsid w:val="007D3246"/>
    <w:rsid w:val="00804DFA"/>
    <w:rsid w:val="0080600E"/>
    <w:rsid w:val="008060E5"/>
    <w:rsid w:val="0081540C"/>
    <w:rsid w:val="008234BF"/>
    <w:rsid w:val="00824F93"/>
    <w:rsid w:val="00831E0C"/>
    <w:rsid w:val="008372CB"/>
    <w:rsid w:val="008533B8"/>
    <w:rsid w:val="00854C11"/>
    <w:rsid w:val="008557B6"/>
    <w:rsid w:val="00875220"/>
    <w:rsid w:val="00877296"/>
    <w:rsid w:val="008A145E"/>
    <w:rsid w:val="008C35DD"/>
    <w:rsid w:val="008C602C"/>
    <w:rsid w:val="008D1F2C"/>
    <w:rsid w:val="008D4BDF"/>
    <w:rsid w:val="008D7F79"/>
    <w:rsid w:val="008E2258"/>
    <w:rsid w:val="008F5A9D"/>
    <w:rsid w:val="0090082E"/>
    <w:rsid w:val="009249F6"/>
    <w:rsid w:val="009264A4"/>
    <w:rsid w:val="00934C77"/>
    <w:rsid w:val="009446EC"/>
    <w:rsid w:val="00956CB5"/>
    <w:rsid w:val="00960522"/>
    <w:rsid w:val="0096399B"/>
    <w:rsid w:val="00984E53"/>
    <w:rsid w:val="00993660"/>
    <w:rsid w:val="009C2888"/>
    <w:rsid w:val="009C73E8"/>
    <w:rsid w:val="009D2891"/>
    <w:rsid w:val="009D49B7"/>
    <w:rsid w:val="009E5059"/>
    <w:rsid w:val="009F435D"/>
    <w:rsid w:val="00A313F8"/>
    <w:rsid w:val="00A3455B"/>
    <w:rsid w:val="00A35B1F"/>
    <w:rsid w:val="00A37D31"/>
    <w:rsid w:val="00A609E4"/>
    <w:rsid w:val="00A758F0"/>
    <w:rsid w:val="00A843F6"/>
    <w:rsid w:val="00A866E9"/>
    <w:rsid w:val="00A86BB3"/>
    <w:rsid w:val="00A92FD2"/>
    <w:rsid w:val="00A93208"/>
    <w:rsid w:val="00AA5482"/>
    <w:rsid w:val="00AC1E62"/>
    <w:rsid w:val="00AC2B74"/>
    <w:rsid w:val="00AD2729"/>
    <w:rsid w:val="00AD4946"/>
    <w:rsid w:val="00AF192E"/>
    <w:rsid w:val="00B14010"/>
    <w:rsid w:val="00B2108A"/>
    <w:rsid w:val="00B21261"/>
    <w:rsid w:val="00B2291F"/>
    <w:rsid w:val="00B25C03"/>
    <w:rsid w:val="00B359B3"/>
    <w:rsid w:val="00B37821"/>
    <w:rsid w:val="00B63D61"/>
    <w:rsid w:val="00B73B54"/>
    <w:rsid w:val="00B74EFF"/>
    <w:rsid w:val="00B90D35"/>
    <w:rsid w:val="00B95474"/>
    <w:rsid w:val="00BA5479"/>
    <w:rsid w:val="00BB318B"/>
    <w:rsid w:val="00BB58C1"/>
    <w:rsid w:val="00BB6E5B"/>
    <w:rsid w:val="00BC1FA0"/>
    <w:rsid w:val="00BC7D2F"/>
    <w:rsid w:val="00BD4D08"/>
    <w:rsid w:val="00BE4D8C"/>
    <w:rsid w:val="00BF5D4E"/>
    <w:rsid w:val="00C06915"/>
    <w:rsid w:val="00C135B5"/>
    <w:rsid w:val="00C14DEA"/>
    <w:rsid w:val="00C155D8"/>
    <w:rsid w:val="00C16CAD"/>
    <w:rsid w:val="00C334DD"/>
    <w:rsid w:val="00C34EEF"/>
    <w:rsid w:val="00C62433"/>
    <w:rsid w:val="00C80A84"/>
    <w:rsid w:val="00C814B0"/>
    <w:rsid w:val="00C828BC"/>
    <w:rsid w:val="00C866D4"/>
    <w:rsid w:val="00C878BC"/>
    <w:rsid w:val="00C93DEA"/>
    <w:rsid w:val="00CA3243"/>
    <w:rsid w:val="00CA38B5"/>
    <w:rsid w:val="00CA48CD"/>
    <w:rsid w:val="00CA7AF1"/>
    <w:rsid w:val="00CA7D6F"/>
    <w:rsid w:val="00CB419A"/>
    <w:rsid w:val="00CB6747"/>
    <w:rsid w:val="00CC0066"/>
    <w:rsid w:val="00CC1F13"/>
    <w:rsid w:val="00CC27F3"/>
    <w:rsid w:val="00CC7238"/>
    <w:rsid w:val="00CC7262"/>
    <w:rsid w:val="00CD48FB"/>
    <w:rsid w:val="00CD75D6"/>
    <w:rsid w:val="00CE1A21"/>
    <w:rsid w:val="00CF2398"/>
    <w:rsid w:val="00D15FEE"/>
    <w:rsid w:val="00D46528"/>
    <w:rsid w:val="00D47880"/>
    <w:rsid w:val="00D5026B"/>
    <w:rsid w:val="00D64A33"/>
    <w:rsid w:val="00D765AC"/>
    <w:rsid w:val="00D77A4B"/>
    <w:rsid w:val="00D77B88"/>
    <w:rsid w:val="00D816EF"/>
    <w:rsid w:val="00D84468"/>
    <w:rsid w:val="00D855DE"/>
    <w:rsid w:val="00D85A9D"/>
    <w:rsid w:val="00D86165"/>
    <w:rsid w:val="00D86566"/>
    <w:rsid w:val="00D86A18"/>
    <w:rsid w:val="00D90794"/>
    <w:rsid w:val="00D92467"/>
    <w:rsid w:val="00D95CD7"/>
    <w:rsid w:val="00D97902"/>
    <w:rsid w:val="00D97EA2"/>
    <w:rsid w:val="00DA4FAC"/>
    <w:rsid w:val="00DA70DD"/>
    <w:rsid w:val="00DB1BCB"/>
    <w:rsid w:val="00DB7477"/>
    <w:rsid w:val="00DC363C"/>
    <w:rsid w:val="00DC3DEA"/>
    <w:rsid w:val="00DC7DC6"/>
    <w:rsid w:val="00DD2C4C"/>
    <w:rsid w:val="00DE2851"/>
    <w:rsid w:val="00DF386E"/>
    <w:rsid w:val="00E013B6"/>
    <w:rsid w:val="00E0180F"/>
    <w:rsid w:val="00E074C9"/>
    <w:rsid w:val="00E11815"/>
    <w:rsid w:val="00E235BA"/>
    <w:rsid w:val="00E24D69"/>
    <w:rsid w:val="00E306B4"/>
    <w:rsid w:val="00E32320"/>
    <w:rsid w:val="00E52435"/>
    <w:rsid w:val="00E527AD"/>
    <w:rsid w:val="00E542C6"/>
    <w:rsid w:val="00E60AC9"/>
    <w:rsid w:val="00E63ADD"/>
    <w:rsid w:val="00E722F0"/>
    <w:rsid w:val="00E73152"/>
    <w:rsid w:val="00E73D47"/>
    <w:rsid w:val="00E778D1"/>
    <w:rsid w:val="00E836F8"/>
    <w:rsid w:val="00E862FF"/>
    <w:rsid w:val="00EA3B9E"/>
    <w:rsid w:val="00ED72C4"/>
    <w:rsid w:val="00EE298F"/>
    <w:rsid w:val="00EE6896"/>
    <w:rsid w:val="00EF0814"/>
    <w:rsid w:val="00F0325B"/>
    <w:rsid w:val="00F0502D"/>
    <w:rsid w:val="00F05CF7"/>
    <w:rsid w:val="00F34379"/>
    <w:rsid w:val="00F349B6"/>
    <w:rsid w:val="00F35F26"/>
    <w:rsid w:val="00F372FA"/>
    <w:rsid w:val="00F40C63"/>
    <w:rsid w:val="00F50BDC"/>
    <w:rsid w:val="00F50FB3"/>
    <w:rsid w:val="00F51E40"/>
    <w:rsid w:val="00F732BA"/>
    <w:rsid w:val="00F85957"/>
    <w:rsid w:val="00F95179"/>
    <w:rsid w:val="00F9780B"/>
    <w:rsid w:val="00FA5291"/>
    <w:rsid w:val="00FA552E"/>
    <w:rsid w:val="00FA720A"/>
    <w:rsid w:val="00FA7CB9"/>
    <w:rsid w:val="00FB0F02"/>
    <w:rsid w:val="00FB2A95"/>
    <w:rsid w:val="00FB66AF"/>
    <w:rsid w:val="00FC1242"/>
    <w:rsid w:val="00FC34BF"/>
    <w:rsid w:val="00FD0DC3"/>
    <w:rsid w:val="00FD2A8E"/>
    <w:rsid w:val="00FD64E8"/>
    <w:rsid w:val="00FE7AFC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C3327"/>
  <w15:docId w15:val="{1F07BF73-9B43-4386-B6DB-849CDDF0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220"/>
    <w:pPr>
      <w:autoSpaceDE w:val="0"/>
      <w:autoSpaceDN w:val="0"/>
      <w:adjustRightInd w:val="0"/>
      <w:spacing w:line="280" w:lineRule="exact"/>
      <w:textAlignment w:val="center"/>
    </w:pPr>
    <w:rPr>
      <w:rFonts w:asciiTheme="minorHAnsi" w:eastAsia="Times New Roman" w:hAnsiTheme="minorHAnsi"/>
      <w:color w:val="000000"/>
      <w:position w:val="12"/>
      <w:sz w:val="22"/>
      <w:szCs w:val="24"/>
    </w:rPr>
  </w:style>
  <w:style w:type="paragraph" w:styleId="Overskrift1">
    <w:name w:val="heading 1"/>
    <w:basedOn w:val="Brevtekst"/>
    <w:next w:val="Normal"/>
    <w:link w:val="Overskrift1Tegn"/>
    <w:qFormat/>
    <w:rsid w:val="007617DD"/>
    <w:pPr>
      <w:spacing w:after="320" w:line="280" w:lineRule="exact"/>
      <w:outlineLvl w:val="0"/>
    </w:pPr>
    <w:rPr>
      <w:rFonts w:asciiTheme="majorHAnsi" w:hAnsiTheme="majorHAnsi" w:cs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spacing w:line="300" w:lineRule="exact"/>
    </w:pPr>
    <w:rPr>
      <w:rFonts w:ascii="Times New Roman" w:hAnsi="Times New Roman"/>
      <w:spacing w:val="2"/>
      <w:kern w:val="22"/>
    </w:rPr>
  </w:style>
  <w:style w:type="paragraph" w:customStyle="1" w:styleId="NormalParagraphStyle">
    <w:name w:val="NormalParagraphStyle"/>
    <w:basedOn w:val="Normal"/>
    <w:rsid w:val="00BD4D08"/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7617DD"/>
    <w:rPr>
      <w:rFonts w:asciiTheme="majorHAnsi" w:hAnsiTheme="majorHAnsi" w:cs="Arial"/>
      <w:b/>
      <w:kern w:val="16"/>
      <w:sz w:val="22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F5D4E"/>
    <w:rPr>
      <w:rFonts w:ascii="Arial" w:hAnsi="Arial" w:cs="Arial"/>
      <w:color w:val="364248"/>
      <w:sz w:val="15"/>
      <w:szCs w:val="15"/>
      <w:lang w:val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atoTekst">
    <w:name w:val="Dato Tekst"/>
    <w:basedOn w:val="Brevtekst"/>
    <w:rsid w:val="007617DD"/>
    <w:pPr>
      <w:spacing w:before="460" w:after="240" w:line="280" w:lineRule="exact"/>
    </w:pPr>
    <w:rPr>
      <w:rFonts w:ascii="Georgia" w:eastAsia="Times New Roman" w:hAnsi="Georgia"/>
      <w:sz w:val="22"/>
    </w:rPr>
  </w:style>
  <w:style w:type="paragraph" w:customStyle="1" w:styleId="AdresseFod">
    <w:name w:val="Adresse Fod"/>
    <w:basedOn w:val="Normal"/>
    <w:qFormat/>
    <w:rsid w:val="00C06915"/>
    <w:rPr>
      <w:rFonts w:ascii="Arial" w:hAnsi="Arial"/>
      <w:color w:val="404248"/>
    </w:rPr>
  </w:style>
  <w:style w:type="paragraph" w:styleId="Listeafsnit">
    <w:name w:val="List Paragraph"/>
    <w:basedOn w:val="Normal"/>
    <w:uiPriority w:val="34"/>
    <w:qFormat/>
    <w:rsid w:val="008D7F79"/>
    <w:pPr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Georgia" w:eastAsiaTheme="minorHAnsi" w:hAnsi="Georgia" w:cstheme="minorBidi"/>
      <w:color w:val="auto"/>
      <w:position w:val="0"/>
      <w:szCs w:val="22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F0502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0502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0502D"/>
    <w:rPr>
      <w:rFonts w:asciiTheme="minorHAnsi" w:eastAsia="Times New Roman" w:hAnsiTheme="minorHAnsi"/>
      <w:color w:val="000000"/>
      <w:position w:val="12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0502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0502D"/>
    <w:rPr>
      <w:rFonts w:asciiTheme="minorHAnsi" w:eastAsia="Times New Roman" w:hAnsiTheme="minorHAnsi"/>
      <w:b/>
      <w:bCs/>
      <w:color w:val="000000"/>
      <w:position w:val="12"/>
    </w:rPr>
  </w:style>
  <w:style w:type="paragraph" w:styleId="Korrektur">
    <w:name w:val="Revision"/>
    <w:hidden/>
    <w:uiPriority w:val="99"/>
    <w:semiHidden/>
    <w:rsid w:val="00A37D31"/>
    <w:rPr>
      <w:rFonts w:asciiTheme="minorHAnsi" w:eastAsia="Times New Roman" w:hAnsiTheme="minorHAnsi"/>
      <w:color w:val="000000"/>
      <w:position w:val="1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2739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923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72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97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243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252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67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69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00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3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57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99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366E-D8F1-4C7A-8907-A0C855C9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1079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7613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Kirsten Thustrup</dc:creator>
  <cp:lastModifiedBy>Kirsten Anja Thustrup</cp:lastModifiedBy>
  <cp:revision>3</cp:revision>
  <cp:lastPrinted>2021-10-29T10:30:00Z</cp:lastPrinted>
  <dcterms:created xsi:type="dcterms:W3CDTF">2024-11-27T09:58:00Z</dcterms:created>
  <dcterms:modified xsi:type="dcterms:W3CDTF">2024-11-27T10:05:00Z</dcterms:modified>
</cp:coreProperties>
</file>