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</w:p>
    <w:p w:rsidR="00B82B13" w:rsidRDefault="000C4B1B">
      <w:pPr>
        <w:spacing w:after="12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Forretningsorden for distriktet jf. vedtægtens §12</w:t>
      </w:r>
    </w:p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Område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Distriktet omfatter lokalbestyrelserne i følgende kommuner: Faxe-Rønnede og Haslev i Faxe Kommune. Greve i Greve Kommune. Holbæk-Jernløse, Tornved-Svinninge og Tølløse i Holbæk Kommune. Gørlev, </w:t>
      </w:r>
      <w:r>
        <w:rPr>
          <w:rFonts w:ascii="Verdana" w:hAnsi="Verdana" w:cs="Arial"/>
          <w:sz w:val="24"/>
          <w:szCs w:val="24"/>
        </w:rPr>
        <w:t>Høng og Kalundborg i Kalundborg Kommune. Køge og Skovbo i Køge Kommune. Bramsnæs, Hvalsø og Lejre i Lejre Kommune. Dragsholm, Nykøbing-Rørvig og Trundholm i Odsherred Kommune. Ringsted i Ringsted Kommune. Gundsø, Ramsø og Roskilde i Roskilde Kommune. Korsø</w:t>
      </w:r>
      <w:r>
        <w:rPr>
          <w:rFonts w:ascii="Verdana" w:hAnsi="Verdana" w:cs="Arial"/>
          <w:sz w:val="24"/>
          <w:szCs w:val="24"/>
        </w:rPr>
        <w:t>r, Skælskør og Slagelse i Slagelse Kommune. Solrød i Solrød Kommune. Dianalund-Stenlille og Sorø i Sorø Kommune samt Store Heddinge og Vallø i Stevns Kommune.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 alt 29 lokalbestyrelser (LA) i 13 kommuner fordelt med 10 koordinationsudvalg (KOU) og 3 solitæ</w:t>
      </w:r>
      <w:r>
        <w:rPr>
          <w:rFonts w:ascii="Verdana" w:hAnsi="Verdana" w:cs="Arial"/>
          <w:sz w:val="24"/>
          <w:szCs w:val="24"/>
        </w:rPr>
        <w:t>re (S) afdelinger.</w:t>
      </w:r>
    </w:p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Formål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Distriktets formål er at skabe netværksaktiviteter, vidensdeling og inspiration mellem LA og KOU formænd og kontaktpersoner i distriktets lokalafdelinger samt koordinationsudvalg ved fælles arrangementer som for eksempel temadage</w:t>
      </w:r>
      <w:r>
        <w:rPr>
          <w:rFonts w:ascii="Verdana" w:hAnsi="Verdana" w:cs="Arial"/>
          <w:sz w:val="24"/>
          <w:szCs w:val="24"/>
        </w:rPr>
        <w:t>.</w:t>
      </w:r>
    </w:p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Formålets opnåelse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Distriktet skal altid være opmærksom på de af Landsbestyrelsen vedtagne indsatsområder med hovedvægten lagt på det social-humanitære, det ældrepolitiske, motion- og sundhed samt på IT-området.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Distriktet udpeger koordinatorer og nedsæ</w:t>
      </w:r>
      <w:r>
        <w:rPr>
          <w:rFonts w:ascii="Verdana" w:hAnsi="Verdana" w:cs="Arial"/>
          <w:sz w:val="24"/>
          <w:szCs w:val="24"/>
        </w:rPr>
        <w:t>tter i nødvendigt omfang fagudvalg på de enkelte arbejdsområder.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Distriktet udpeger desuden en webmaster og en områderedaktør.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Der udarbejdes funktionsbeskrivelser for koordinatorer, webmaster og områderedaktør. Disse lægges på distriktets hjemmeside.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Dist</w:t>
      </w:r>
      <w:r>
        <w:rPr>
          <w:rFonts w:ascii="Verdana" w:hAnsi="Verdana" w:cs="Arial"/>
          <w:sz w:val="24"/>
          <w:szCs w:val="24"/>
        </w:rPr>
        <w:t>riktet nedsætter i samarbejde med Distrikt 7 et fælles Sundhedsudvalg. Udvalget fastsætter selv sin forretningsorden og refererer til de respektive distriktsledelser.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Invitation til temamøder og -kurser udsendes med mindst 30 dages varsel med angivelse af </w:t>
      </w:r>
      <w:r>
        <w:rPr>
          <w:rFonts w:ascii="Verdana" w:hAnsi="Verdana" w:cs="Arial"/>
          <w:sz w:val="24"/>
          <w:szCs w:val="24"/>
        </w:rPr>
        <w:t xml:space="preserve">dagsorden, som sendes pr. mail til lokalafdelingernes formænd. </w:t>
      </w:r>
    </w:p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Distriktets ledelse</w:t>
      </w:r>
      <w:r>
        <w:rPr>
          <w:rFonts w:ascii="Verdana" w:hAnsi="Verdana" w:cs="Arial"/>
          <w:sz w:val="24"/>
          <w:szCs w:val="24"/>
        </w:rPr>
        <w:t xml:space="preserve">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Ledelsen består af: Formand, næstformand og kasserer. Alle vælges på årsmødet, som afholdes hvert år i april måned.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 møderne kan - ud over ledelsen og sekretæren – delt</w:t>
      </w:r>
      <w:r>
        <w:rPr>
          <w:rFonts w:ascii="Verdana" w:hAnsi="Verdana" w:cs="Arial"/>
          <w:sz w:val="24"/>
          <w:szCs w:val="24"/>
        </w:rPr>
        <w:t xml:space="preserve">age uden stemmeret: Koordinatoren for hvert fagudvalg, områderedaktøren, webmaster, forenings-konsulenten og landsbestyrelsens repræsentant.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Distriktsledelsen afholder møder efter behov dog mindst 2 gange om året. Desuden afholdes formøde forud for delege</w:t>
      </w:r>
      <w:r>
        <w:rPr>
          <w:rFonts w:ascii="Verdana" w:hAnsi="Verdana" w:cs="Arial"/>
          <w:sz w:val="24"/>
          <w:szCs w:val="24"/>
        </w:rPr>
        <w:t xml:space="preserve">retmødet i november måned. 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Møder planlægges for hele året og indkaldes med mindst 8 dages varsel med angivelse af dagsorden og relevante bilag til brug for beslutning.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Der udarbejdes beslutningsreferat, som udsendes pr. mail til mødedeltagernes kommentar</w:t>
      </w:r>
      <w:r>
        <w:rPr>
          <w:rFonts w:ascii="Verdana" w:hAnsi="Verdana" w:cs="Arial"/>
          <w:sz w:val="24"/>
          <w:szCs w:val="24"/>
        </w:rPr>
        <w:t>er og godkendelse senest 14 dage efter mødet. Efter godkendelse lægges referatet på distriktets hjemmeside.</w:t>
      </w:r>
    </w:p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Distriktsforsamling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Årsmødet er distriktets øverste myndighed og afholdes hvert år i april måned.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Hver lokalafdeling har én stemme. Stemmeberettige</w:t>
      </w:r>
      <w:r>
        <w:rPr>
          <w:rFonts w:ascii="Verdana" w:hAnsi="Verdana" w:cs="Arial"/>
          <w:sz w:val="24"/>
          <w:szCs w:val="24"/>
        </w:rPr>
        <w:t xml:space="preserve">t er formanden eller dennes suppleant fra hver lokalafdeling.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Ligeledes deltager KOU-formænd, samt øvrige repræsentanter, der kan deltage i ledelsesmøderne – alle uden stemmeret.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Årsmødet indkaldes med mindst 30 dages varsel med nedenstående dagsorden:</w:t>
      </w:r>
    </w:p>
    <w:p w:rsidR="00B82B13" w:rsidRDefault="000C4B1B">
      <w:pPr>
        <w:pStyle w:val="Listeafsnit"/>
        <w:numPr>
          <w:ilvl w:val="0"/>
          <w:numId w:val="1"/>
        </w:num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Valg af dirigent </w:t>
      </w:r>
    </w:p>
    <w:p w:rsidR="00B82B13" w:rsidRDefault="000C4B1B">
      <w:pPr>
        <w:pStyle w:val="Listeafsnit"/>
        <w:numPr>
          <w:ilvl w:val="0"/>
          <w:numId w:val="1"/>
        </w:num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Beretning  </w:t>
      </w:r>
    </w:p>
    <w:p w:rsidR="00B82B13" w:rsidRDefault="000C4B1B">
      <w:pPr>
        <w:pStyle w:val="Listeafsnit"/>
        <w:numPr>
          <w:ilvl w:val="0"/>
          <w:numId w:val="1"/>
        </w:num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Regnskab </w:t>
      </w:r>
    </w:p>
    <w:p w:rsidR="00B82B13" w:rsidRDefault="000C4B1B">
      <w:pPr>
        <w:pStyle w:val="Listeafsnit"/>
        <w:numPr>
          <w:ilvl w:val="0"/>
          <w:numId w:val="1"/>
        </w:num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Indkomne forslag</w:t>
      </w:r>
    </w:p>
    <w:p w:rsidR="00B82B13" w:rsidRDefault="000C4B1B">
      <w:pPr>
        <w:pStyle w:val="Listeafsnit"/>
        <w:numPr>
          <w:ilvl w:val="0"/>
          <w:numId w:val="1"/>
        </w:num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Valg af ledelsen </w:t>
      </w:r>
    </w:p>
    <w:p w:rsidR="00B82B13" w:rsidRDefault="000C4B1B">
      <w:pPr>
        <w:pStyle w:val="Listeafsnit"/>
        <w:numPr>
          <w:ilvl w:val="0"/>
          <w:numId w:val="1"/>
        </w:num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Eventuelt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Forslag til behandling på årsmødet skal stilles skriftligt og være formanden i hænde senest 14 dage før mødet.</w:t>
      </w:r>
    </w:p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Valg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Valg af formand, næstformand og kasserer gælder for ét</w:t>
      </w:r>
      <w:r>
        <w:rPr>
          <w:rFonts w:ascii="Verdana" w:hAnsi="Verdana" w:cs="Arial"/>
          <w:sz w:val="24"/>
          <w:szCs w:val="24"/>
        </w:rPr>
        <w:t xml:space="preserve"> år. Genvalg kan finde sted.</w:t>
      </w:r>
    </w:p>
    <w:p w:rsidR="00B82B13" w:rsidRDefault="00B82B13">
      <w:pPr>
        <w:spacing w:after="120"/>
        <w:rPr>
          <w:rFonts w:ascii="Verdana" w:hAnsi="Verdana" w:cs="Arial"/>
          <w:b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Økonomi</w:t>
      </w:r>
      <w:r>
        <w:rPr>
          <w:rFonts w:ascii="Verdana" w:hAnsi="Verdana" w:cs="Arial"/>
          <w:sz w:val="24"/>
          <w:szCs w:val="24"/>
        </w:rPr>
        <w:t xml:space="preserve">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Distriktsledelsen administrerer distriktets økonomi, som er baseret på tilskud bevilget af Landsbestyrelsen samt tilgængelige midler fra områdespecifikke søgepuljer. 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Refundering af udgifter til f.eks. transport, gav</w:t>
      </w:r>
      <w:r>
        <w:rPr>
          <w:rFonts w:ascii="Verdana" w:hAnsi="Verdana" w:cs="Arial"/>
          <w:sz w:val="24"/>
          <w:szCs w:val="24"/>
        </w:rPr>
        <w:t xml:space="preserve">er m.v. følger i det hele Landsforeningen Ældre Sagens offentliggjorte bestemmelser efter ledelsens beslutning. </w:t>
      </w:r>
    </w:p>
    <w:p w:rsidR="00B82B13" w:rsidRDefault="00B82B13">
      <w:pPr>
        <w:spacing w:after="120"/>
        <w:rPr>
          <w:rFonts w:ascii="Verdana" w:hAnsi="Verdana" w:cs="Arial"/>
          <w:sz w:val="24"/>
          <w:szCs w:val="24"/>
        </w:rPr>
      </w:pP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Forretningsordenen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Forretningsordenen godkendes af distriktsledelsen og kan ændres ved simpelt flertal. </w:t>
      </w:r>
    </w:p>
    <w:p w:rsidR="00B82B13" w:rsidRDefault="000C4B1B">
      <w:pPr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Forretningsordenen er godkendt på </w:t>
      </w:r>
      <w:r>
        <w:rPr>
          <w:rFonts w:ascii="Verdana" w:hAnsi="Verdana" w:cs="Arial"/>
          <w:sz w:val="24"/>
          <w:szCs w:val="24"/>
        </w:rPr>
        <w:t>ledelsesmødet den 17. november 2017.</w:t>
      </w:r>
    </w:p>
    <w:p w:rsidR="00B82B13" w:rsidRDefault="000C4B1B">
      <w:pPr>
        <w:spacing w:after="120"/>
      </w:pPr>
      <w:r>
        <w:rPr>
          <w:rFonts w:ascii="Verdana" w:hAnsi="Verdana" w:cs="Arial"/>
          <w:sz w:val="24"/>
          <w:szCs w:val="24"/>
        </w:rPr>
        <w:t>Senest revideret den 1. november 2019 og endeligt godkendt på ledelses-mødet den 28. februar 2020.</w:t>
      </w:r>
    </w:p>
    <w:sectPr w:rsidR="00B82B1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1B" w:rsidRDefault="000C4B1B">
      <w:pPr>
        <w:spacing w:after="0" w:line="240" w:lineRule="auto"/>
      </w:pPr>
      <w:r>
        <w:separator/>
      </w:r>
    </w:p>
  </w:endnote>
  <w:endnote w:type="continuationSeparator" w:id="0">
    <w:p w:rsidR="000C4B1B" w:rsidRDefault="000C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13" w:rsidRDefault="000C4B1B">
    <w:pPr>
      <w:pStyle w:val="Sidefod"/>
    </w:pPr>
    <w:r>
      <w:t>01-11-2019/agk</w:t>
    </w:r>
    <w:r>
      <w:tab/>
    </w:r>
    <w:r>
      <w:tab/>
      <w:t xml:space="preserve">Side </w:t>
    </w:r>
    <w:r>
      <w:fldChar w:fldCharType="begin"/>
    </w:r>
    <w:r>
      <w:instrText>PAGE</w:instrText>
    </w:r>
    <w:r>
      <w:fldChar w:fldCharType="separate"/>
    </w:r>
    <w:r w:rsidR="00193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1B" w:rsidRDefault="000C4B1B">
      <w:pPr>
        <w:spacing w:after="0" w:line="240" w:lineRule="auto"/>
      </w:pPr>
      <w:r>
        <w:separator/>
      </w:r>
    </w:p>
  </w:footnote>
  <w:footnote w:type="continuationSeparator" w:id="0">
    <w:p w:rsidR="000C4B1B" w:rsidRDefault="000C4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13" w:rsidRDefault="000C4B1B">
    <w:pPr>
      <w:pStyle w:val="Sidehoved"/>
      <w:jc w:val="center"/>
    </w:pPr>
    <w:r>
      <w:rPr>
        <w:noProof/>
        <w:lang w:eastAsia="da-DK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1851660</wp:posOffset>
          </wp:positionH>
          <wp:positionV relativeFrom="page">
            <wp:posOffset>450850</wp:posOffset>
          </wp:positionV>
          <wp:extent cx="2419350" cy="66738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2B13" w:rsidRDefault="00B82B13">
    <w:pPr>
      <w:pStyle w:val="Sidehoved"/>
    </w:pPr>
  </w:p>
  <w:p w:rsidR="00B82B13" w:rsidRDefault="00B82B13">
    <w:pPr>
      <w:jc w:val="center"/>
      <w:rPr>
        <w:rFonts w:ascii="Verdana" w:hAnsi="Verdana"/>
        <w:sz w:val="28"/>
        <w:szCs w:val="28"/>
      </w:rPr>
    </w:pPr>
  </w:p>
  <w:p w:rsidR="00B82B13" w:rsidRDefault="000C4B1B">
    <w:pPr>
      <w:jc w:val="center"/>
    </w:pPr>
    <w:r>
      <w:rPr>
        <w:rFonts w:ascii="Verdana" w:hAnsi="Verdana"/>
        <w:sz w:val="28"/>
        <w:szCs w:val="28"/>
      </w:rPr>
      <w:t>Distrikt 8 – Sjælland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C16F5"/>
    <w:multiLevelType w:val="multilevel"/>
    <w:tmpl w:val="F2B235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2E0BB8"/>
    <w:multiLevelType w:val="multilevel"/>
    <w:tmpl w:val="6E342A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13"/>
    <w:rsid w:val="000C4B1B"/>
    <w:rsid w:val="00193FFB"/>
    <w:rsid w:val="00B8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07"/>
    <w:pPr>
      <w:spacing w:after="160" w:line="259" w:lineRule="auto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qFormat/>
    <w:rsid w:val="00E86907"/>
  </w:style>
  <w:style w:type="character" w:customStyle="1" w:styleId="SidefodTegn">
    <w:name w:val="Sidefod Tegn"/>
    <w:basedOn w:val="Standardskrifttypeiafsnit"/>
    <w:link w:val="Sidefod"/>
    <w:uiPriority w:val="99"/>
    <w:qFormat/>
    <w:rsid w:val="00E86907"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86907"/>
    <w:rPr>
      <w:rFonts w:ascii="Segoe UI" w:hAnsi="Segoe UI" w:cs="Segoe UI"/>
      <w:sz w:val="18"/>
      <w:szCs w:val="18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Opstilling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unhideWhenUsed/>
    <w:rsid w:val="00E86907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E86907"/>
    <w:pPr>
      <w:tabs>
        <w:tab w:val="center" w:pos="4819"/>
        <w:tab w:val="right" w:pos="9638"/>
      </w:tabs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869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8690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07"/>
    <w:pPr>
      <w:spacing w:after="160" w:line="259" w:lineRule="auto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qFormat/>
    <w:rsid w:val="00E86907"/>
  </w:style>
  <w:style w:type="character" w:customStyle="1" w:styleId="SidefodTegn">
    <w:name w:val="Sidefod Tegn"/>
    <w:basedOn w:val="Standardskrifttypeiafsnit"/>
    <w:link w:val="Sidefod"/>
    <w:uiPriority w:val="99"/>
    <w:qFormat/>
    <w:rsid w:val="00E86907"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86907"/>
    <w:rPr>
      <w:rFonts w:ascii="Segoe UI" w:hAnsi="Segoe UI" w:cs="Segoe UI"/>
      <w:sz w:val="18"/>
      <w:szCs w:val="18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Opstilling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unhideWhenUsed/>
    <w:rsid w:val="00E86907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E86907"/>
    <w:pPr>
      <w:tabs>
        <w:tab w:val="center" w:pos="4819"/>
        <w:tab w:val="right" w:pos="9638"/>
      </w:tabs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869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8690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A204-A37D-42C2-A6F4-F22F6F2B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Grethe Krogager</dc:creator>
  <cp:lastModifiedBy>Alvor Jensen-Terpet</cp:lastModifiedBy>
  <cp:revision>2</cp:revision>
  <cp:lastPrinted>2019-10-21T11:37:00Z</cp:lastPrinted>
  <dcterms:created xsi:type="dcterms:W3CDTF">2020-02-29T09:42:00Z</dcterms:created>
  <dcterms:modified xsi:type="dcterms:W3CDTF">2020-02-29T09:42:00Z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