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C46A" w14:textId="77777777" w:rsidR="006C1F71" w:rsidRDefault="00727D5E" w:rsidP="00727D5E">
      <w:pPr>
        <w:rPr>
          <w:rFonts w:ascii="Times New Roman" w:hAnsi="Times New Roman" w:cs="Times New Roman"/>
          <w:b/>
          <w:bCs/>
          <w:sz w:val="24"/>
          <w:szCs w:val="24"/>
        </w:rPr>
      </w:pPr>
      <w:r w:rsidRPr="006C1F71">
        <w:rPr>
          <w:rFonts w:ascii="Times New Roman" w:hAnsi="Times New Roman" w:cs="Times New Roman"/>
          <w:b/>
          <w:bCs/>
          <w:sz w:val="24"/>
          <w:szCs w:val="24"/>
        </w:rPr>
        <w:t xml:space="preserve">Nyhedsbrev for </w:t>
      </w:r>
      <w:r w:rsidR="00FE2868" w:rsidRPr="006C1F71">
        <w:rPr>
          <w:rFonts w:ascii="Times New Roman" w:hAnsi="Times New Roman" w:cs="Times New Roman"/>
          <w:b/>
          <w:bCs/>
          <w:sz w:val="24"/>
          <w:szCs w:val="24"/>
        </w:rPr>
        <w:t>4</w:t>
      </w:r>
      <w:r w:rsidRPr="006C1F71">
        <w:rPr>
          <w:rFonts w:ascii="Times New Roman" w:hAnsi="Times New Roman" w:cs="Times New Roman"/>
          <w:b/>
          <w:bCs/>
          <w:sz w:val="24"/>
          <w:szCs w:val="24"/>
        </w:rPr>
        <w:t>. kvartal 2024</w:t>
      </w:r>
      <w:r w:rsidR="006C1F71">
        <w:rPr>
          <w:rFonts w:ascii="Times New Roman" w:hAnsi="Times New Roman" w:cs="Times New Roman"/>
          <w:b/>
          <w:bCs/>
          <w:sz w:val="24"/>
          <w:szCs w:val="24"/>
        </w:rPr>
        <w:t xml:space="preserve"> </w:t>
      </w:r>
    </w:p>
    <w:p w14:paraId="3805FFE9" w14:textId="77777777" w:rsidR="006C1F71" w:rsidRPr="006C1F71" w:rsidRDefault="006C1F71" w:rsidP="006C1F71">
      <w:pPr>
        <w:rPr>
          <w:rFonts w:ascii="Times New Roman" w:hAnsi="Times New Roman" w:cs="Times New Roman"/>
          <w:b/>
          <w:bCs/>
          <w:sz w:val="24"/>
          <w:szCs w:val="24"/>
        </w:rPr>
      </w:pPr>
    </w:p>
    <w:p w14:paraId="42DDE2D8" w14:textId="54006B21" w:rsidR="006C1F71" w:rsidRDefault="006C1F71" w:rsidP="006C1F71">
      <w:pPr>
        <w:rPr>
          <w:rFonts w:ascii="Times New Roman" w:hAnsi="Times New Roman" w:cs="Times New Roman"/>
          <w:b/>
          <w:bCs/>
          <w:sz w:val="24"/>
          <w:szCs w:val="24"/>
        </w:rPr>
      </w:pPr>
      <w:r w:rsidRPr="006C1F71">
        <w:rPr>
          <w:rFonts w:ascii="Times New Roman" w:hAnsi="Times New Roman" w:cs="Times New Roman"/>
          <w:b/>
          <w:bCs/>
          <w:sz w:val="24"/>
          <w:szCs w:val="24"/>
        </w:rPr>
        <w:t>Satser folkepension</w:t>
      </w:r>
    </w:p>
    <w:p w14:paraId="39D81C45" w14:textId="3E6BFE8B" w:rsidR="006C1F71" w:rsidRDefault="006C1F71" w:rsidP="006C1F71">
      <w:pPr>
        <w:rPr>
          <w:rFonts w:ascii="Times New Roman" w:hAnsi="Times New Roman" w:cs="Times New Roman"/>
          <w:sz w:val="24"/>
          <w:szCs w:val="24"/>
        </w:rPr>
      </w:pPr>
      <w:r w:rsidRPr="006C1F71">
        <w:rPr>
          <w:rFonts w:ascii="Times New Roman" w:hAnsi="Times New Roman" w:cs="Times New Roman"/>
          <w:sz w:val="24"/>
          <w:szCs w:val="24"/>
        </w:rPr>
        <w:t>På nede</w:t>
      </w:r>
      <w:r>
        <w:rPr>
          <w:rFonts w:ascii="Times New Roman" w:hAnsi="Times New Roman" w:cs="Times New Roman"/>
          <w:sz w:val="24"/>
          <w:szCs w:val="24"/>
        </w:rPr>
        <w:t>n</w:t>
      </w:r>
      <w:r w:rsidRPr="006C1F71">
        <w:rPr>
          <w:rFonts w:ascii="Times New Roman" w:hAnsi="Times New Roman" w:cs="Times New Roman"/>
          <w:sz w:val="24"/>
          <w:szCs w:val="24"/>
        </w:rPr>
        <w:t>stå</w:t>
      </w:r>
      <w:r>
        <w:rPr>
          <w:rFonts w:ascii="Times New Roman" w:hAnsi="Times New Roman" w:cs="Times New Roman"/>
          <w:sz w:val="24"/>
          <w:szCs w:val="24"/>
        </w:rPr>
        <w:t>e</w:t>
      </w:r>
      <w:r w:rsidRPr="006C1F71">
        <w:rPr>
          <w:rFonts w:ascii="Times New Roman" w:hAnsi="Times New Roman" w:cs="Times New Roman"/>
          <w:sz w:val="24"/>
          <w:szCs w:val="24"/>
        </w:rPr>
        <w:t xml:space="preserve">nde </w:t>
      </w:r>
      <w:r>
        <w:rPr>
          <w:rFonts w:ascii="Times New Roman" w:hAnsi="Times New Roman" w:cs="Times New Roman"/>
          <w:sz w:val="24"/>
          <w:szCs w:val="24"/>
        </w:rPr>
        <w:t>link kan du se de nye satser for 2025. Det er satser for folkepension, ældrecheck, formuegrænse og fradragsbeløb, som bruges i forbindelse med beregning af pensionstillæg og den personlige tillægsprocent</w:t>
      </w:r>
    </w:p>
    <w:p w14:paraId="6B8ABFCD" w14:textId="266D4365" w:rsidR="006C1F71" w:rsidRDefault="00B64E5A" w:rsidP="006C1F71">
      <w:pPr>
        <w:rPr>
          <w:rFonts w:ascii="Times New Roman" w:hAnsi="Times New Roman" w:cs="Times New Roman"/>
          <w:sz w:val="24"/>
          <w:szCs w:val="24"/>
        </w:rPr>
      </w:pPr>
      <w:hyperlink r:id="rId5" w:history="1">
        <w:r w:rsidR="006C1F71" w:rsidRPr="00D87236">
          <w:rPr>
            <w:rStyle w:val="Hyperlink"/>
            <w:rFonts w:ascii="Times New Roman" w:hAnsi="Times New Roman" w:cs="Times New Roman"/>
            <w:sz w:val="24"/>
            <w:szCs w:val="24"/>
          </w:rPr>
          <w:t>https://www.aeldresagen.dk/viden-og-raadgivning/penge-og-pension/folkepension</w:t>
        </w:r>
      </w:hyperlink>
    </w:p>
    <w:p w14:paraId="29460923" w14:textId="77777777" w:rsidR="006C1F71" w:rsidRDefault="006C1F71" w:rsidP="006C1F71">
      <w:pPr>
        <w:rPr>
          <w:rFonts w:ascii="Times New Roman" w:hAnsi="Times New Roman" w:cs="Times New Roman"/>
          <w:sz w:val="24"/>
          <w:szCs w:val="24"/>
        </w:rPr>
      </w:pPr>
    </w:p>
    <w:p w14:paraId="6CEA7ED3" w14:textId="0BE6D476" w:rsidR="006C1F71" w:rsidRDefault="006C1F71" w:rsidP="006C1F71">
      <w:pPr>
        <w:rPr>
          <w:rFonts w:ascii="Times New Roman" w:hAnsi="Times New Roman" w:cs="Times New Roman"/>
          <w:b/>
          <w:bCs/>
          <w:sz w:val="24"/>
          <w:szCs w:val="24"/>
        </w:rPr>
      </w:pPr>
      <w:r w:rsidRPr="008523D1">
        <w:rPr>
          <w:rFonts w:ascii="Times New Roman" w:hAnsi="Times New Roman" w:cs="Times New Roman"/>
          <w:b/>
          <w:bCs/>
          <w:sz w:val="24"/>
          <w:szCs w:val="24"/>
        </w:rPr>
        <w:t>Boligstøtte</w:t>
      </w:r>
    </w:p>
    <w:p w14:paraId="1636A69F" w14:textId="4BE390FC" w:rsidR="00BF5F9C" w:rsidRPr="00BF5F9C" w:rsidRDefault="00BF5F9C" w:rsidP="006C1F71">
      <w:pPr>
        <w:rPr>
          <w:rFonts w:ascii="Times New Roman" w:hAnsi="Times New Roman" w:cs="Times New Roman"/>
          <w:sz w:val="24"/>
          <w:szCs w:val="24"/>
        </w:rPr>
      </w:pPr>
      <w:r w:rsidRPr="00BF5F9C">
        <w:rPr>
          <w:rFonts w:ascii="Times New Roman" w:hAnsi="Times New Roman" w:cs="Times New Roman"/>
          <w:sz w:val="24"/>
          <w:szCs w:val="24"/>
        </w:rPr>
        <w:t>Man</w:t>
      </w:r>
      <w:r>
        <w:rPr>
          <w:rFonts w:ascii="Times New Roman" w:hAnsi="Times New Roman" w:cs="Times New Roman"/>
          <w:sz w:val="24"/>
          <w:szCs w:val="24"/>
        </w:rPr>
        <w:t xml:space="preserve"> kan søge om boligstøtte, som er et tilskud til huslejen. Der er flere forskellige forhold, der gør sig gældende i forhold til, om man er berettiget til boligstøtte og i givet fald, hvor meget man kan få</w:t>
      </w:r>
      <w:r w:rsidR="006D0D84">
        <w:rPr>
          <w:rFonts w:ascii="Times New Roman" w:hAnsi="Times New Roman" w:cs="Times New Roman"/>
          <w:sz w:val="24"/>
          <w:szCs w:val="24"/>
        </w:rPr>
        <w:t>. Du kan læse mere på nedenstående link</w:t>
      </w:r>
    </w:p>
    <w:p w14:paraId="011F8531" w14:textId="42B98429" w:rsidR="00BF5F9C" w:rsidRDefault="00B64E5A" w:rsidP="006C1F71">
      <w:pPr>
        <w:rPr>
          <w:rFonts w:ascii="Times New Roman" w:hAnsi="Times New Roman" w:cs="Times New Roman"/>
          <w:sz w:val="24"/>
          <w:szCs w:val="24"/>
        </w:rPr>
      </w:pPr>
      <w:hyperlink r:id="rId6" w:history="1">
        <w:r w:rsidR="00BF5F9C" w:rsidRPr="00BF5F9C">
          <w:rPr>
            <w:rStyle w:val="Hyperlink"/>
            <w:rFonts w:ascii="Times New Roman" w:hAnsi="Times New Roman" w:cs="Times New Roman"/>
            <w:sz w:val="24"/>
            <w:szCs w:val="24"/>
          </w:rPr>
          <w:t>https://www.aeldresagen.dk/viden-og-raadgivning/penge-og-pension/tillaeg-og-tilskud/gode-raad/boligydelse?scrollto=start</w:t>
        </w:r>
      </w:hyperlink>
    </w:p>
    <w:p w14:paraId="2E781E9C" w14:textId="77777777" w:rsidR="00A11DC5" w:rsidRDefault="00A11DC5" w:rsidP="006C1F71">
      <w:pPr>
        <w:rPr>
          <w:rFonts w:ascii="Times New Roman" w:hAnsi="Times New Roman" w:cs="Times New Roman"/>
          <w:sz w:val="24"/>
          <w:szCs w:val="24"/>
        </w:rPr>
      </w:pPr>
    </w:p>
    <w:p w14:paraId="7B105B1C" w14:textId="26D455FB" w:rsidR="006C1F71" w:rsidRDefault="006C1F71" w:rsidP="006C1F71">
      <w:pPr>
        <w:rPr>
          <w:rFonts w:ascii="Times New Roman" w:hAnsi="Times New Roman" w:cs="Times New Roman"/>
          <w:b/>
          <w:bCs/>
          <w:sz w:val="24"/>
          <w:szCs w:val="24"/>
        </w:rPr>
      </w:pPr>
      <w:r w:rsidRPr="008523D1">
        <w:rPr>
          <w:rFonts w:ascii="Times New Roman" w:hAnsi="Times New Roman" w:cs="Times New Roman"/>
          <w:b/>
          <w:bCs/>
          <w:sz w:val="24"/>
          <w:szCs w:val="24"/>
        </w:rPr>
        <w:t>Ældrecheck</w:t>
      </w:r>
    </w:p>
    <w:p w14:paraId="06CFA268" w14:textId="57163404" w:rsidR="00BF5F9C" w:rsidRPr="00BF5F9C" w:rsidRDefault="00BF5F9C" w:rsidP="006C1F71">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at være berettiget til en ældrecheck, skal man bl.a. være under formuegrænsen. Det er vigtigt, at Udbetaling Danmark har de korrekte formue oplysninger. Du kan læse mere på nedenstående link</w:t>
      </w:r>
    </w:p>
    <w:p w14:paraId="58228155" w14:textId="491C0E42" w:rsidR="00BF5F9C" w:rsidRDefault="00B64E5A" w:rsidP="006C1F71">
      <w:hyperlink r:id="rId7" w:history="1">
        <w:r w:rsidR="00BF5F9C">
          <w:rPr>
            <w:rStyle w:val="Hyperlink"/>
          </w:rPr>
          <w:t>Ret oplysningerne om din formue ved ældrecheck</w:t>
        </w:r>
      </w:hyperlink>
    </w:p>
    <w:p w14:paraId="3C4DE44A" w14:textId="18F62C94" w:rsidR="00BF5F9C" w:rsidRDefault="00BF5F9C" w:rsidP="00BF5F9C">
      <w:pPr>
        <w:rPr>
          <w:rFonts w:ascii="Times New Roman" w:hAnsi="Times New Roman" w:cs="Times New Roman"/>
          <w:b/>
          <w:bCs/>
          <w:sz w:val="24"/>
          <w:szCs w:val="24"/>
        </w:rPr>
      </w:pPr>
    </w:p>
    <w:p w14:paraId="1B443ED8" w14:textId="77777777" w:rsidR="000E58E7" w:rsidRPr="00A87687" w:rsidRDefault="000E58E7" w:rsidP="000E58E7">
      <w:pPr>
        <w:rPr>
          <w:rFonts w:ascii="Times New Roman" w:hAnsi="Times New Roman" w:cs="Times New Roman"/>
          <w:b/>
          <w:bCs/>
          <w:sz w:val="24"/>
          <w:szCs w:val="24"/>
        </w:rPr>
      </w:pPr>
      <w:r w:rsidRPr="00A87687">
        <w:rPr>
          <w:rFonts w:ascii="Times New Roman" w:hAnsi="Times New Roman" w:cs="Times New Roman"/>
          <w:b/>
          <w:bCs/>
          <w:sz w:val="24"/>
          <w:szCs w:val="24"/>
        </w:rPr>
        <w:t>Afgiftsfri gavebeløb 202</w:t>
      </w:r>
      <w:r>
        <w:rPr>
          <w:rFonts w:ascii="Times New Roman" w:hAnsi="Times New Roman" w:cs="Times New Roman"/>
          <w:b/>
          <w:bCs/>
          <w:sz w:val="24"/>
          <w:szCs w:val="24"/>
        </w:rPr>
        <w:t>5</w:t>
      </w:r>
    </w:p>
    <w:p w14:paraId="242BB219" w14:textId="77777777" w:rsidR="000E58E7" w:rsidRPr="00A87687" w:rsidRDefault="000E58E7" w:rsidP="000E58E7">
      <w:pPr>
        <w:rPr>
          <w:rFonts w:ascii="Times New Roman" w:hAnsi="Times New Roman" w:cs="Times New Roman"/>
          <w:b/>
          <w:bCs/>
          <w:sz w:val="24"/>
          <w:szCs w:val="24"/>
        </w:rPr>
      </w:pPr>
      <w:r w:rsidRPr="00A87687">
        <w:rPr>
          <w:rFonts w:ascii="Times New Roman" w:hAnsi="Times New Roman" w:cs="Times New Roman"/>
          <w:sz w:val="24"/>
          <w:szCs w:val="24"/>
        </w:rPr>
        <w:t>Hvis man giver større pengegaver, skal der betales enten gaveafgift eller indkomstskat af gavebeløbet afhængig af, hvem der får gaven. Ved gaver mellem forældre, børn, børnebørn m.fl. er der dog en bundgrænse for, hvornår der skal betales gaveafgift.</w:t>
      </w:r>
    </w:p>
    <w:p w14:paraId="3B5C2374" w14:textId="77777777" w:rsidR="000E58E7" w:rsidRDefault="000E58E7" w:rsidP="000E58E7">
      <w:pPr>
        <w:rPr>
          <w:rFonts w:ascii="Times New Roman" w:hAnsi="Times New Roman" w:cs="Times New Roman"/>
          <w:sz w:val="24"/>
          <w:szCs w:val="24"/>
        </w:rPr>
      </w:pPr>
      <w:r w:rsidRPr="00A87687">
        <w:rPr>
          <w:rFonts w:ascii="Times New Roman" w:hAnsi="Times New Roman" w:cs="Times New Roman"/>
          <w:sz w:val="24"/>
          <w:szCs w:val="24"/>
        </w:rPr>
        <w:t>Bundgrænsen reguleres hvert år. I 202</w:t>
      </w:r>
      <w:r>
        <w:rPr>
          <w:rFonts w:ascii="Times New Roman" w:hAnsi="Times New Roman" w:cs="Times New Roman"/>
          <w:sz w:val="24"/>
          <w:szCs w:val="24"/>
        </w:rPr>
        <w:t>5</w:t>
      </w:r>
      <w:r w:rsidRPr="00A87687">
        <w:rPr>
          <w:rFonts w:ascii="Times New Roman" w:hAnsi="Times New Roman" w:cs="Times New Roman"/>
          <w:sz w:val="24"/>
          <w:szCs w:val="24"/>
        </w:rPr>
        <w:t xml:space="preserve"> kan hver forælder således give hvert barn, barnebarn og oldebarn en gave på op til 7</w:t>
      </w:r>
      <w:r>
        <w:rPr>
          <w:rFonts w:ascii="Times New Roman" w:hAnsi="Times New Roman" w:cs="Times New Roman"/>
          <w:sz w:val="24"/>
          <w:szCs w:val="24"/>
        </w:rPr>
        <w:t>6</w:t>
      </w:r>
      <w:r w:rsidRPr="00A87687">
        <w:rPr>
          <w:rFonts w:ascii="Times New Roman" w:hAnsi="Times New Roman" w:cs="Times New Roman"/>
          <w:sz w:val="24"/>
          <w:szCs w:val="24"/>
        </w:rPr>
        <w:t>.</w:t>
      </w:r>
      <w:r>
        <w:rPr>
          <w:rFonts w:ascii="Times New Roman" w:hAnsi="Times New Roman" w:cs="Times New Roman"/>
          <w:sz w:val="24"/>
          <w:szCs w:val="24"/>
        </w:rPr>
        <w:t>9</w:t>
      </w:r>
      <w:r w:rsidRPr="00A87687">
        <w:rPr>
          <w:rFonts w:ascii="Times New Roman" w:hAnsi="Times New Roman" w:cs="Times New Roman"/>
          <w:sz w:val="24"/>
          <w:szCs w:val="24"/>
        </w:rPr>
        <w:t>00 kr. og en gave til svigerbørn på op til 2</w:t>
      </w:r>
      <w:r>
        <w:rPr>
          <w:rFonts w:ascii="Times New Roman" w:hAnsi="Times New Roman" w:cs="Times New Roman"/>
          <w:sz w:val="24"/>
          <w:szCs w:val="24"/>
        </w:rPr>
        <w:t>6</w:t>
      </w:r>
      <w:r w:rsidRPr="00A87687">
        <w:rPr>
          <w:rFonts w:ascii="Times New Roman" w:hAnsi="Times New Roman" w:cs="Times New Roman"/>
          <w:sz w:val="24"/>
          <w:szCs w:val="24"/>
        </w:rPr>
        <w:t>.900 kr. uden afgift. Børn kan tilsvarende i 202</w:t>
      </w:r>
      <w:r>
        <w:rPr>
          <w:rFonts w:ascii="Times New Roman" w:hAnsi="Times New Roman" w:cs="Times New Roman"/>
          <w:sz w:val="24"/>
          <w:szCs w:val="24"/>
        </w:rPr>
        <w:t>5</w:t>
      </w:r>
      <w:r w:rsidRPr="00A87687">
        <w:rPr>
          <w:rFonts w:ascii="Times New Roman" w:hAnsi="Times New Roman" w:cs="Times New Roman"/>
          <w:sz w:val="24"/>
          <w:szCs w:val="24"/>
        </w:rPr>
        <w:t xml:space="preserve"> give hver af deres forældre et gavebeløb på op til 7</w:t>
      </w:r>
      <w:r>
        <w:rPr>
          <w:rFonts w:ascii="Times New Roman" w:hAnsi="Times New Roman" w:cs="Times New Roman"/>
          <w:sz w:val="24"/>
          <w:szCs w:val="24"/>
        </w:rPr>
        <w:t>6</w:t>
      </w:r>
      <w:r w:rsidRPr="00A87687">
        <w:rPr>
          <w:rFonts w:ascii="Times New Roman" w:hAnsi="Times New Roman" w:cs="Times New Roman"/>
          <w:sz w:val="24"/>
          <w:szCs w:val="24"/>
        </w:rPr>
        <w:t>.</w:t>
      </w:r>
      <w:r>
        <w:rPr>
          <w:rFonts w:ascii="Times New Roman" w:hAnsi="Times New Roman" w:cs="Times New Roman"/>
          <w:sz w:val="24"/>
          <w:szCs w:val="24"/>
        </w:rPr>
        <w:t>9</w:t>
      </w:r>
      <w:r w:rsidRPr="00A87687">
        <w:rPr>
          <w:rFonts w:ascii="Times New Roman" w:hAnsi="Times New Roman" w:cs="Times New Roman"/>
          <w:sz w:val="24"/>
          <w:szCs w:val="24"/>
        </w:rPr>
        <w:t xml:space="preserve">00 kr., uden at forældrene skal betale afgift. Gaver mellem ægtefæller er afgiftsfri uanset beløbet. Læs mere om afgiftsfri gaver, personkredsen, gaveafgift mm. </w:t>
      </w:r>
      <w:r>
        <w:rPr>
          <w:rFonts w:ascii="Times New Roman" w:hAnsi="Times New Roman" w:cs="Times New Roman"/>
          <w:sz w:val="24"/>
          <w:szCs w:val="24"/>
        </w:rPr>
        <w:t>her:</w:t>
      </w:r>
    </w:p>
    <w:p w14:paraId="58C8DFB9" w14:textId="77777777" w:rsidR="000E58E7" w:rsidRPr="00BB06D6" w:rsidRDefault="00B64E5A" w:rsidP="000E58E7">
      <w:pPr>
        <w:rPr>
          <w:rFonts w:cs="Times New Roman"/>
        </w:rPr>
      </w:pPr>
      <w:hyperlink r:id="rId8" w:history="1">
        <w:r w:rsidR="000E58E7" w:rsidRPr="00BB06D6">
          <w:rPr>
            <w:rStyle w:val="Hyperlink"/>
            <w:rFonts w:cs="Times New Roman"/>
          </w:rPr>
          <w:t>https://www.aeldresagen.dk/viden-og-raadgivning/penge-og-pension/arv-og-testamente/gaver-og-overdragelser/giv-gaver-uden-at-betale-afgift</w:t>
        </w:r>
      </w:hyperlink>
    </w:p>
    <w:p w14:paraId="156DDCA7" w14:textId="0979AC62" w:rsidR="002B25F0" w:rsidRDefault="002B25F0" w:rsidP="002B25F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Kontakt til Rådgivningens jurister og socialrådgivere</w:t>
      </w:r>
    </w:p>
    <w:p w14:paraId="32B6BEDF" w14:textId="77777777" w:rsidR="002B25F0" w:rsidRDefault="002B25F0" w:rsidP="002B25F0">
      <w:pPr>
        <w:spacing w:after="0" w:line="240" w:lineRule="auto"/>
        <w:rPr>
          <w:rFonts w:ascii="Times New Roman" w:hAnsi="Times New Roman" w:cs="Times New Roman"/>
          <w:sz w:val="24"/>
          <w:szCs w:val="24"/>
        </w:rPr>
      </w:pPr>
      <w:r>
        <w:rPr>
          <w:rFonts w:ascii="Times New Roman" w:hAnsi="Times New Roman" w:cs="Times New Roman"/>
          <w:sz w:val="24"/>
          <w:szCs w:val="24"/>
        </w:rPr>
        <w:t>Telefon nummer: 80 30 96 97 - ved brug af nummeret, vil du komme foran i køen</w:t>
      </w:r>
    </w:p>
    <w:p w14:paraId="27C54070" w14:textId="77777777" w:rsidR="002B25F0" w:rsidRDefault="002B25F0" w:rsidP="002B2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Mail: </w:t>
      </w:r>
      <w:hyperlink r:id="rId9" w:history="1">
        <w:r w:rsidRPr="00E45B44">
          <w:rPr>
            <w:rStyle w:val="Hyperlink"/>
            <w:sz w:val="24"/>
            <w:szCs w:val="24"/>
          </w:rPr>
          <w:t>fvbraad@aeldresagen.dk</w:t>
        </w:r>
      </w:hyperlink>
      <w:r>
        <w:rPr>
          <w:rFonts w:ascii="Times New Roman" w:hAnsi="Times New Roman" w:cs="Times New Roman"/>
          <w:sz w:val="24"/>
          <w:szCs w:val="24"/>
        </w:rPr>
        <w:t>. Husk at opgive telefon nummer i mailen, så vil vi ringe dig op</w:t>
      </w:r>
    </w:p>
    <w:p w14:paraId="15BB5240" w14:textId="0142C473" w:rsidR="006C1F71" w:rsidRPr="00F41412" w:rsidRDefault="002B25F0" w:rsidP="00F41412">
      <w:pPr>
        <w:spacing w:after="0" w:line="240" w:lineRule="auto"/>
        <w:rPr>
          <w:rStyle w:val="Kraftighenvisning"/>
          <w:rFonts w:ascii="Times New Roman" w:eastAsia="Times New Roman" w:hAnsi="Times New Roman" w:cs="Times New Roman"/>
          <w:smallCaps w:val="0"/>
          <w:color w:val="auto"/>
          <w:spacing w:val="0"/>
          <w:sz w:val="24"/>
          <w:szCs w:val="24"/>
        </w:rPr>
      </w:pPr>
      <w:r>
        <w:rPr>
          <w:rFonts w:ascii="Times New Roman" w:eastAsia="Times New Roman" w:hAnsi="Times New Roman" w:cs="Times New Roman"/>
          <w:b/>
          <w:bCs/>
          <w:sz w:val="24"/>
          <w:szCs w:val="24"/>
        </w:rPr>
        <w:t>OBS:  Kontaktoplysningerne er kun til jeres brug og må ikke videregives til andre</w:t>
      </w:r>
    </w:p>
    <w:p w14:paraId="246C4E06" w14:textId="77777777" w:rsidR="00581DA3" w:rsidRPr="006C1F71" w:rsidRDefault="00581DA3">
      <w:pPr>
        <w:rPr>
          <w:rFonts w:ascii="Times New Roman" w:hAnsi="Times New Roman" w:cs="Times New Roman"/>
          <w:sz w:val="24"/>
          <w:szCs w:val="24"/>
        </w:rPr>
      </w:pPr>
    </w:p>
    <w:sectPr w:rsidR="00581DA3" w:rsidRPr="006C1F7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77EE"/>
    <w:multiLevelType w:val="hybridMultilevel"/>
    <w:tmpl w:val="10D07D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542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5E"/>
    <w:rsid w:val="00017421"/>
    <w:rsid w:val="000E58E7"/>
    <w:rsid w:val="001B64AC"/>
    <w:rsid w:val="001F6359"/>
    <w:rsid w:val="002B25F0"/>
    <w:rsid w:val="004A3328"/>
    <w:rsid w:val="00581DA3"/>
    <w:rsid w:val="006C1F71"/>
    <w:rsid w:val="006D0D84"/>
    <w:rsid w:val="0071738C"/>
    <w:rsid w:val="00727D5E"/>
    <w:rsid w:val="007D3608"/>
    <w:rsid w:val="008523D1"/>
    <w:rsid w:val="00A11DC5"/>
    <w:rsid w:val="00AA3769"/>
    <w:rsid w:val="00B64E5A"/>
    <w:rsid w:val="00BF5F9C"/>
    <w:rsid w:val="00CD2F89"/>
    <w:rsid w:val="00F41412"/>
    <w:rsid w:val="00FE28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A4D0"/>
  <w15:chartTrackingRefBased/>
  <w15:docId w15:val="{59BA65D7-6D8C-491C-88F9-9F8B530A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5E"/>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017421"/>
    <w:pPr>
      <w:spacing w:after="0" w:line="240" w:lineRule="auto"/>
    </w:pPr>
    <w:rPr>
      <w:rFonts w:ascii="IBM Plex Sans" w:hAnsi="IBM Plex Sans" w:cstheme="majorBidi"/>
      <w:color w:val="2F5496" w:themeColor="accent1" w:themeShade="BF"/>
      <w:sz w:val="24"/>
      <w:szCs w:val="24"/>
    </w:rPr>
  </w:style>
  <w:style w:type="character" w:styleId="Kraftighenvisning">
    <w:name w:val="Intense Reference"/>
    <w:basedOn w:val="Standardskrifttypeiafsnit"/>
    <w:uiPriority w:val="32"/>
    <w:qFormat/>
    <w:rsid w:val="00017421"/>
    <w:rPr>
      <w:b/>
      <w:bCs/>
      <w:smallCaps/>
      <w:color w:val="4472C4" w:themeColor="accent1"/>
      <w:spacing w:val="5"/>
    </w:rPr>
  </w:style>
  <w:style w:type="character" w:styleId="Hyperlink">
    <w:name w:val="Hyperlink"/>
    <w:basedOn w:val="Standardskrifttypeiafsnit"/>
    <w:uiPriority w:val="99"/>
    <w:unhideWhenUsed/>
    <w:rsid w:val="00017421"/>
    <w:rPr>
      <w:color w:val="0563C1" w:themeColor="hyperlink"/>
      <w:u w:val="single"/>
    </w:rPr>
  </w:style>
  <w:style w:type="paragraph" w:styleId="NormalWeb">
    <w:name w:val="Normal (Web)"/>
    <w:basedOn w:val="Normal"/>
    <w:uiPriority w:val="99"/>
    <w:semiHidden/>
    <w:unhideWhenUsed/>
    <w:rsid w:val="0001742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6C1F71"/>
    <w:pPr>
      <w:ind w:left="720"/>
      <w:contextualSpacing/>
    </w:pPr>
  </w:style>
  <w:style w:type="character" w:styleId="Ulstomtale">
    <w:name w:val="Unresolved Mention"/>
    <w:basedOn w:val="Standardskrifttypeiafsnit"/>
    <w:uiPriority w:val="99"/>
    <w:semiHidden/>
    <w:unhideWhenUsed/>
    <w:rsid w:val="006C1F71"/>
    <w:rPr>
      <w:color w:val="605E5C"/>
      <w:shd w:val="clear" w:color="auto" w:fill="E1DFDD"/>
    </w:rPr>
  </w:style>
  <w:style w:type="character" w:styleId="BesgtLink">
    <w:name w:val="FollowedHyperlink"/>
    <w:basedOn w:val="Standardskrifttypeiafsnit"/>
    <w:uiPriority w:val="99"/>
    <w:semiHidden/>
    <w:unhideWhenUsed/>
    <w:rsid w:val="00BF5F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92926">
      <w:bodyDiv w:val="1"/>
      <w:marLeft w:val="0"/>
      <w:marRight w:val="0"/>
      <w:marTop w:val="0"/>
      <w:marBottom w:val="0"/>
      <w:divBdr>
        <w:top w:val="none" w:sz="0" w:space="0" w:color="auto"/>
        <w:left w:val="none" w:sz="0" w:space="0" w:color="auto"/>
        <w:bottom w:val="none" w:sz="0" w:space="0" w:color="auto"/>
        <w:right w:val="none" w:sz="0" w:space="0" w:color="auto"/>
      </w:divBdr>
    </w:div>
    <w:div w:id="14817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dresagen.dk/viden-og-raadgivning/penge-og-pension/arv-og-testamente/gaver-og-overdragelser/giv-gaver-uden-at-betale-afgift" TargetMode="External"/><Relationship Id="rId3" Type="http://schemas.openxmlformats.org/officeDocument/2006/relationships/settings" Target="settings.xml"/><Relationship Id="rId7" Type="http://schemas.openxmlformats.org/officeDocument/2006/relationships/hyperlink" Target="https://www.aeldresagen.dk/viden-og-raadgivning/penge-og-pension/aeldrecheck/faa-gode-raad/aeldrecheck-har-din-formue-aendret-s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ldresagen.dk/viden-og-raadgivning/penge-og-pension/tillaeg-og-tilskud/gode-raad/boligydelse?scrollto=start" TargetMode="External"/><Relationship Id="rId11" Type="http://schemas.openxmlformats.org/officeDocument/2006/relationships/theme" Target="theme/theme1.xml"/><Relationship Id="rId5" Type="http://schemas.openxmlformats.org/officeDocument/2006/relationships/hyperlink" Target="https://www.aeldresagen.dk/viden-og-raadgivning/penge-og-pension/folkepens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vbraad@aeldresag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2340</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Goth Ingemann</dc:creator>
  <cp:keywords/>
  <dc:description/>
  <cp:lastModifiedBy>Asta Rubæk Eidemak</cp:lastModifiedBy>
  <cp:revision>2</cp:revision>
  <dcterms:created xsi:type="dcterms:W3CDTF">2024-12-16T11:26:00Z</dcterms:created>
  <dcterms:modified xsi:type="dcterms:W3CDTF">2024-12-16T11:26:00Z</dcterms:modified>
</cp:coreProperties>
</file>